
<file path=[Content_Types].xml><?xml version="1.0" encoding="utf-8"?>
<Types xmlns="http://schemas.openxmlformats.org/package/2006/content-types">
  <Default Extension="bin" ContentType="application/vnd.ms-office.activeX"/>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6434D" w14:textId="64A00F4F" w:rsidR="00F41E45" w:rsidRDefault="00F41E45" w:rsidP="5C471EA0">
      <w:pPr>
        <w:rPr>
          <w:rFonts w:ascii="Arial" w:hAnsi="Arial" w:cs="Arial"/>
          <w:b/>
          <w:bCs/>
          <w:sz w:val="24"/>
          <w:szCs w:val="24"/>
        </w:rPr>
      </w:pPr>
      <w:r w:rsidRPr="5C471EA0">
        <w:rPr>
          <w:rFonts w:ascii="Arial" w:hAnsi="Arial" w:cs="Arial"/>
          <w:b/>
          <w:bCs/>
          <w:sz w:val="24"/>
          <w:szCs w:val="24"/>
        </w:rPr>
        <w:t>Eq</w:t>
      </w:r>
      <w:r w:rsidR="00BD4E90" w:rsidRPr="5C471EA0">
        <w:rPr>
          <w:rFonts w:ascii="Arial" w:hAnsi="Arial" w:cs="Arial"/>
          <w:b/>
          <w:bCs/>
          <w:sz w:val="24"/>
          <w:szCs w:val="24"/>
        </w:rPr>
        <w:t>uality Impact Assessment (EqIA)</w:t>
      </w:r>
      <w:r w:rsidRPr="5C471EA0">
        <w:rPr>
          <w:rFonts w:ascii="Arial" w:hAnsi="Arial" w:cs="Arial"/>
          <w:b/>
          <w:bCs/>
          <w:sz w:val="24"/>
          <w:szCs w:val="24"/>
        </w:rPr>
        <w:t xml:space="preserve"> </w:t>
      </w:r>
      <w:r w:rsidR="002D0E9C">
        <w:rPr>
          <w:rFonts w:ascii="Arial" w:hAnsi="Arial" w:cs="Arial"/>
          <w:b/>
          <w:bCs/>
          <w:sz w:val="24"/>
          <w:szCs w:val="24"/>
        </w:rPr>
        <w:t>Octo</w:t>
      </w:r>
      <w:r w:rsidR="002308CA" w:rsidRPr="5C471EA0">
        <w:rPr>
          <w:rFonts w:ascii="Arial" w:hAnsi="Arial" w:cs="Arial"/>
          <w:b/>
          <w:bCs/>
          <w:sz w:val="24"/>
          <w:szCs w:val="24"/>
        </w:rPr>
        <w:t xml:space="preserve">ber </w:t>
      </w:r>
      <w:r w:rsidRPr="5C471EA0">
        <w:rPr>
          <w:rFonts w:ascii="Arial" w:hAnsi="Arial" w:cs="Arial"/>
          <w:b/>
          <w:bCs/>
          <w:sz w:val="24"/>
          <w:szCs w:val="24"/>
        </w:rPr>
        <w:t>20</w:t>
      </w:r>
      <w:r w:rsidR="0014375C">
        <w:rPr>
          <w:rFonts w:ascii="Arial" w:hAnsi="Arial" w:cs="Arial"/>
          <w:b/>
          <w:bCs/>
          <w:sz w:val="24"/>
          <w:szCs w:val="24"/>
        </w:rPr>
        <w:t>22</w:t>
      </w:r>
    </w:p>
    <w:p w14:paraId="3E86434E" w14:textId="77777777" w:rsidR="006C677D" w:rsidRPr="0090668B" w:rsidRDefault="006C677D" w:rsidP="006C677D">
      <w:pPr>
        <w:spacing w:after="0" w:line="240" w:lineRule="auto"/>
        <w:rPr>
          <w:rFonts w:ascii="Arial" w:eastAsia="Times New Roman" w:hAnsi="Arial" w:cs="Arial"/>
          <w:b/>
          <w:sz w:val="36"/>
          <w:szCs w:val="36"/>
          <w:lang w:eastAsia="en-GB"/>
        </w:rPr>
      </w:pPr>
    </w:p>
    <w:p w14:paraId="3E86434F" w14:textId="77777777" w:rsidR="006C677D" w:rsidRPr="0090668B" w:rsidRDefault="006C677D" w:rsidP="006C677D">
      <w:pPr>
        <w:spacing w:after="0" w:line="240" w:lineRule="auto"/>
        <w:rPr>
          <w:rFonts w:ascii="Arial" w:eastAsia="Times New Roman" w:hAnsi="Arial" w:cs="Arial"/>
          <w:b/>
          <w:sz w:val="36"/>
          <w:szCs w:val="36"/>
          <w:lang w:eastAsia="en-GB"/>
        </w:rPr>
      </w:pPr>
    </w:p>
    <w:p w14:paraId="3E864350" w14:textId="77777777" w:rsidR="006C677D" w:rsidRPr="0090668B" w:rsidRDefault="006C677D" w:rsidP="006C677D">
      <w:pPr>
        <w:spacing w:after="0" w:line="240" w:lineRule="auto"/>
        <w:rPr>
          <w:rFonts w:ascii="Arial" w:eastAsia="Times New Roman" w:hAnsi="Arial" w:cs="Arial"/>
          <w:b/>
          <w:sz w:val="36"/>
          <w:szCs w:val="36"/>
          <w:lang w:eastAsia="en-GB"/>
        </w:rPr>
      </w:pPr>
      <w:r>
        <w:rPr>
          <w:noProof/>
        </w:rPr>
        <w:drawing>
          <wp:inline distT="0" distB="0" distL="0" distR="0" wp14:anchorId="3E864476" wp14:editId="2E59CBE8">
            <wp:extent cx="7648576" cy="1009650"/>
            <wp:effectExtent l="0" t="0" r="9525" b="0"/>
            <wp:docPr id="1" name="Picture 17" descr="Description: Letterhead_head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pic:nvPicPr>
                  <pic:blipFill>
                    <a:blip r:embed="rId11">
                      <a:extLst>
                        <a:ext uri="{28A0092B-C50C-407E-A947-70E740481C1C}">
                          <a14:useLocalDpi xmlns:a14="http://schemas.microsoft.com/office/drawing/2010/main" val="0"/>
                        </a:ext>
                      </a:extLst>
                    </a:blip>
                    <a:stretch>
                      <a:fillRect/>
                    </a:stretch>
                  </pic:blipFill>
                  <pic:spPr>
                    <a:xfrm>
                      <a:off x="0" y="0"/>
                      <a:ext cx="7648576" cy="1009650"/>
                    </a:xfrm>
                    <a:prstGeom prst="rect">
                      <a:avLst/>
                    </a:prstGeom>
                  </pic:spPr>
                </pic:pic>
              </a:graphicData>
            </a:graphic>
          </wp:inline>
        </w:drawing>
      </w:r>
    </w:p>
    <w:p w14:paraId="3E864351" w14:textId="77777777" w:rsidR="006C677D" w:rsidRPr="0090668B" w:rsidRDefault="006C677D" w:rsidP="006C677D">
      <w:pPr>
        <w:spacing w:after="0" w:line="240" w:lineRule="auto"/>
        <w:rPr>
          <w:rFonts w:ascii="Arial" w:eastAsia="Times New Roman" w:hAnsi="Arial" w:cs="Arial"/>
          <w:b/>
          <w:sz w:val="24"/>
          <w:szCs w:val="24"/>
          <w:lang w:eastAsia="en-GB"/>
        </w:rPr>
      </w:pPr>
    </w:p>
    <w:p w14:paraId="3E864352" w14:textId="77777777" w:rsidR="006C677D" w:rsidRPr="0090668B" w:rsidRDefault="006C677D" w:rsidP="006C677D">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You wi</w:t>
      </w:r>
      <w:r w:rsidR="00F75A22">
        <w:rPr>
          <w:rFonts w:ascii="Arial" w:eastAsia="Times New Roman" w:hAnsi="Arial" w:cs="Arial"/>
          <w:b/>
          <w:sz w:val="24"/>
          <w:szCs w:val="24"/>
          <w:lang w:eastAsia="en-GB"/>
        </w:rPr>
        <w:t>ll need to produce an Equality</w:t>
      </w:r>
      <w:r>
        <w:rPr>
          <w:rFonts w:ascii="Arial" w:eastAsia="Times New Roman" w:hAnsi="Arial" w:cs="Arial"/>
          <w:b/>
          <w:sz w:val="24"/>
          <w:szCs w:val="24"/>
          <w:lang w:eastAsia="en-GB"/>
        </w:rPr>
        <w:t xml:space="preserve"> Impact Assessment (EqIA)</w:t>
      </w:r>
      <w:r w:rsidRPr="0090668B">
        <w:rPr>
          <w:rFonts w:ascii="Arial" w:eastAsia="Times New Roman" w:hAnsi="Arial" w:cs="Arial"/>
          <w:b/>
          <w:sz w:val="24"/>
          <w:szCs w:val="24"/>
          <w:lang w:eastAsia="en-GB"/>
        </w:rPr>
        <w:t xml:space="preserve"> if: </w:t>
      </w:r>
    </w:p>
    <w:p w14:paraId="3E864353" w14:textId="77777777" w:rsidR="006C677D" w:rsidRPr="0090668B" w:rsidRDefault="006C677D" w:rsidP="006C677D">
      <w:pPr>
        <w:spacing w:after="0" w:line="240" w:lineRule="auto"/>
        <w:rPr>
          <w:rFonts w:ascii="Arial" w:eastAsia="Times New Roman" w:hAnsi="Arial" w:cs="Arial"/>
          <w:b/>
          <w:sz w:val="24"/>
          <w:szCs w:val="24"/>
          <w:lang w:eastAsia="en-GB"/>
        </w:rPr>
      </w:pPr>
    </w:p>
    <w:p w14:paraId="3E864354" w14:textId="77777777" w:rsidR="00D00D00" w:rsidRDefault="00D00D00" w:rsidP="00D00D00">
      <w:pPr>
        <w:spacing w:after="0" w:line="240" w:lineRule="auto"/>
        <w:rPr>
          <w:rFonts w:ascii="Arial" w:eastAsia="Times New Roman" w:hAnsi="Arial" w:cs="Arial"/>
          <w:sz w:val="24"/>
          <w:szCs w:val="24"/>
          <w:lang w:eastAsia="en-GB"/>
        </w:rPr>
      </w:pPr>
    </w:p>
    <w:p w14:paraId="3E864355" w14:textId="77777777" w:rsidR="005213E8" w:rsidRPr="005213E8" w:rsidRDefault="005213E8" w:rsidP="005213E8">
      <w:pPr>
        <w:pStyle w:val="ListParagraph"/>
        <w:numPr>
          <w:ilvl w:val="0"/>
          <w:numId w:val="2"/>
        </w:numPr>
        <w:spacing w:after="0" w:line="240" w:lineRule="auto"/>
        <w:ind w:left="714" w:hanging="357"/>
        <w:rPr>
          <w:rFonts w:ascii="Arial" w:eastAsia="Times New Roman" w:hAnsi="Arial" w:cs="Arial"/>
          <w:sz w:val="24"/>
          <w:szCs w:val="24"/>
          <w:lang w:eastAsia="en-GB"/>
        </w:rPr>
      </w:pPr>
      <w:r w:rsidRPr="005213E8">
        <w:rPr>
          <w:rFonts w:ascii="Arial" w:eastAsia="Times New Roman" w:hAnsi="Arial" w:cs="Arial"/>
          <w:sz w:val="24"/>
          <w:szCs w:val="24"/>
          <w:lang w:eastAsia="en-GB"/>
        </w:rPr>
        <w:t>You are developing a new policy, strategy, or service</w:t>
      </w:r>
    </w:p>
    <w:p w14:paraId="3E864356" w14:textId="77777777" w:rsidR="006C677D" w:rsidRPr="0090668B" w:rsidRDefault="006C677D" w:rsidP="006C677D">
      <w:pPr>
        <w:numPr>
          <w:ilvl w:val="0"/>
          <w:numId w:val="2"/>
        </w:num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You are making changes that will affect front-line services</w:t>
      </w:r>
    </w:p>
    <w:p w14:paraId="3E864357" w14:textId="77777777" w:rsidR="006C677D" w:rsidRPr="0090668B" w:rsidRDefault="006C677D" w:rsidP="006C677D">
      <w:pPr>
        <w:numPr>
          <w:ilvl w:val="0"/>
          <w:numId w:val="2"/>
        </w:num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You are reducing budgets, which may affect front-line services</w:t>
      </w:r>
    </w:p>
    <w:p w14:paraId="3E864358" w14:textId="77777777" w:rsidR="006C677D" w:rsidRPr="0090668B" w:rsidRDefault="006C677D" w:rsidP="006C677D">
      <w:pPr>
        <w:numPr>
          <w:ilvl w:val="0"/>
          <w:numId w:val="2"/>
        </w:num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You are changing the way services are funded and this may impact the quality of the service and who can access it</w:t>
      </w:r>
    </w:p>
    <w:p w14:paraId="3E864359" w14:textId="77777777" w:rsidR="006C677D" w:rsidRPr="0090668B" w:rsidRDefault="006C677D" w:rsidP="006C677D">
      <w:pPr>
        <w:numPr>
          <w:ilvl w:val="0"/>
          <w:numId w:val="2"/>
        </w:num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 xml:space="preserve">You are making a decision that could have a different impact on different groups of people </w:t>
      </w:r>
    </w:p>
    <w:p w14:paraId="3E86435A" w14:textId="77777777" w:rsidR="006C677D" w:rsidRPr="0090668B" w:rsidRDefault="006C677D" w:rsidP="006C677D">
      <w:pPr>
        <w:numPr>
          <w:ilvl w:val="0"/>
          <w:numId w:val="2"/>
        </w:num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 xml:space="preserve">You are making staff redundant or changing their roles </w:t>
      </w:r>
    </w:p>
    <w:p w14:paraId="3E86435B" w14:textId="77777777" w:rsidR="006C677D" w:rsidRPr="0090668B" w:rsidRDefault="006C677D" w:rsidP="006C677D">
      <w:pPr>
        <w:spacing w:after="0" w:line="240" w:lineRule="auto"/>
        <w:rPr>
          <w:rFonts w:ascii="Arial" w:eastAsia="Times New Roman" w:hAnsi="Arial" w:cs="Arial"/>
          <w:sz w:val="24"/>
          <w:szCs w:val="24"/>
          <w:lang w:eastAsia="en-GB"/>
        </w:rPr>
      </w:pPr>
    </w:p>
    <w:p w14:paraId="3E86435C" w14:textId="77777777" w:rsidR="006C677D" w:rsidRPr="0090668B" w:rsidRDefault="006C677D" w:rsidP="006C677D">
      <w:p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Guidanc</w:t>
      </w:r>
      <w:r>
        <w:rPr>
          <w:rFonts w:ascii="Arial" w:eastAsia="Times New Roman" w:hAnsi="Arial" w:cs="Arial"/>
          <w:sz w:val="24"/>
          <w:szCs w:val="24"/>
          <w:lang w:eastAsia="en-GB"/>
        </w:rPr>
        <w:t>e notes on how to complete an Eq</w:t>
      </w:r>
      <w:r w:rsidRPr="0090668B">
        <w:rPr>
          <w:rFonts w:ascii="Arial" w:eastAsia="Times New Roman" w:hAnsi="Arial" w:cs="Arial"/>
          <w:sz w:val="24"/>
          <w:szCs w:val="24"/>
          <w:lang w:eastAsia="en-GB"/>
        </w:rPr>
        <w:t>IA and sign off process are available on the Hub under Equality and Diversity.</w:t>
      </w:r>
    </w:p>
    <w:p w14:paraId="3E86435D" w14:textId="4F298132" w:rsidR="006C677D" w:rsidRPr="0090668B" w:rsidRDefault="006C677D" w:rsidP="006C677D">
      <w:p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 xml:space="preserve">You must read the </w:t>
      </w:r>
      <w:hyperlink r:id="rId12" w:history="1">
        <w:r w:rsidRPr="00E51545">
          <w:rPr>
            <w:rStyle w:val="Hyperlink"/>
            <w:rFonts w:ascii="Arial" w:eastAsia="Times New Roman" w:hAnsi="Arial" w:cs="Arial"/>
            <w:sz w:val="24"/>
            <w:szCs w:val="24"/>
            <w:lang w:eastAsia="en-GB"/>
          </w:rPr>
          <w:t>guidance notes</w:t>
        </w:r>
      </w:hyperlink>
      <w:r w:rsidR="00F25AC2">
        <w:rPr>
          <w:rFonts w:ascii="Arial" w:eastAsia="Times New Roman" w:hAnsi="Arial" w:cs="Arial"/>
          <w:sz w:val="24"/>
          <w:szCs w:val="24"/>
          <w:lang w:eastAsia="en-GB"/>
        </w:rPr>
        <w:t xml:space="preserve"> </w:t>
      </w:r>
      <w:r w:rsidRPr="0090668B">
        <w:rPr>
          <w:rFonts w:ascii="Arial" w:eastAsia="Times New Roman" w:hAnsi="Arial" w:cs="Arial"/>
          <w:sz w:val="24"/>
          <w:szCs w:val="24"/>
          <w:lang w:eastAsia="en-GB"/>
        </w:rPr>
        <w:t>and ensure you ha</w:t>
      </w:r>
      <w:r>
        <w:rPr>
          <w:rFonts w:ascii="Arial" w:eastAsia="Times New Roman" w:hAnsi="Arial" w:cs="Arial"/>
          <w:sz w:val="24"/>
          <w:szCs w:val="24"/>
          <w:lang w:eastAsia="en-GB"/>
        </w:rPr>
        <w:t>ve followed all stages of the Eq</w:t>
      </w:r>
      <w:r w:rsidRPr="0090668B">
        <w:rPr>
          <w:rFonts w:ascii="Arial" w:eastAsia="Times New Roman" w:hAnsi="Arial" w:cs="Arial"/>
          <w:sz w:val="24"/>
          <w:szCs w:val="24"/>
          <w:lang w:eastAsia="en-GB"/>
        </w:rPr>
        <w:t>IA approval process</w:t>
      </w:r>
      <w:r w:rsidR="007717BC">
        <w:rPr>
          <w:rFonts w:ascii="Arial" w:eastAsia="Times New Roman" w:hAnsi="Arial" w:cs="Arial"/>
          <w:sz w:val="24"/>
          <w:szCs w:val="24"/>
          <w:lang w:eastAsia="en-GB"/>
        </w:rPr>
        <w:t xml:space="preserve"> (outlined in appendix 1).</w:t>
      </w:r>
      <w:r w:rsidRPr="0090668B">
        <w:rPr>
          <w:rFonts w:ascii="Arial" w:eastAsia="Times New Roman" w:hAnsi="Arial" w:cs="Arial"/>
          <w:sz w:val="24"/>
          <w:szCs w:val="24"/>
          <w:lang w:eastAsia="en-GB"/>
        </w:rPr>
        <w:t xml:space="preserve"> </w:t>
      </w:r>
    </w:p>
    <w:p w14:paraId="3E86435E" w14:textId="07B470B6" w:rsidR="005F7465" w:rsidRPr="003A3C06" w:rsidRDefault="00884148" w:rsidP="00646596">
      <w:pPr>
        <w:pStyle w:val="Default"/>
        <w:rPr>
          <w:color w:val="auto"/>
        </w:rPr>
      </w:pPr>
      <w:r w:rsidRPr="00884148">
        <w:rPr>
          <w:rFonts w:eastAsia="Times New Roman"/>
        </w:rPr>
        <w:t xml:space="preserve">Section 2 </w:t>
      </w:r>
      <w:r w:rsidR="00B00902">
        <w:rPr>
          <w:rFonts w:eastAsia="Times New Roman"/>
        </w:rPr>
        <w:t xml:space="preserve">of the template </w:t>
      </w:r>
      <w:r w:rsidRPr="00884148">
        <w:rPr>
          <w:rFonts w:eastAsia="Times New Roman"/>
        </w:rPr>
        <w:t xml:space="preserve">requires you to undertake an assessment of the impact of your proposals on groups with protected </w:t>
      </w:r>
      <w:r w:rsidRPr="006743D7">
        <w:rPr>
          <w:rFonts w:eastAsia="Times New Roman"/>
        </w:rPr>
        <w:t>characteristics</w:t>
      </w:r>
      <w:r w:rsidR="00182C8C" w:rsidRPr="006743D7">
        <w:rPr>
          <w:rFonts w:eastAsia="Times New Roman"/>
        </w:rPr>
        <w:t xml:space="preserve">. </w:t>
      </w:r>
      <w:r w:rsidR="00FE7F22">
        <w:rPr>
          <w:rFonts w:eastAsia="Times New Roman"/>
        </w:rPr>
        <w:t xml:space="preserve"> Equalities and borough profile data, as well as</w:t>
      </w:r>
      <w:r w:rsidR="00182C8C" w:rsidRPr="00182C8C">
        <w:rPr>
          <w:rFonts w:eastAsia="Times New Roman"/>
        </w:rPr>
        <w:t xml:space="preserve"> other sources of </w:t>
      </w:r>
      <w:r w:rsidR="005F7465">
        <w:rPr>
          <w:rFonts w:eastAsia="Times New Roman"/>
        </w:rPr>
        <w:t xml:space="preserve">statistical information </w:t>
      </w:r>
      <w:r w:rsidR="006743D7">
        <w:rPr>
          <w:rFonts w:eastAsia="Times New Roman"/>
        </w:rPr>
        <w:t xml:space="preserve">can be </w:t>
      </w:r>
      <w:r w:rsidR="006238C4">
        <w:rPr>
          <w:rFonts w:eastAsia="Times New Roman"/>
        </w:rPr>
        <w:t>found on the Harrow hub</w:t>
      </w:r>
      <w:r w:rsidR="00E41B9F">
        <w:rPr>
          <w:rFonts w:eastAsia="Times New Roman"/>
        </w:rPr>
        <w:t xml:space="preserve">, within the section entitled: </w:t>
      </w:r>
      <w:hyperlink r:id="rId13" w:history="1">
        <w:r w:rsidR="00E41B9F" w:rsidRPr="001B4D3E">
          <w:rPr>
            <w:rStyle w:val="Hyperlink"/>
            <w:rFonts w:eastAsia="Times New Roman"/>
          </w:rPr>
          <w:t xml:space="preserve">Equality Impact </w:t>
        </w:r>
        <w:r w:rsidR="001B4D3E" w:rsidRPr="001B4D3E">
          <w:rPr>
            <w:rStyle w:val="Hyperlink"/>
            <w:rFonts w:eastAsia="Times New Roman"/>
          </w:rPr>
          <w:t>Assessment</w:t>
        </w:r>
      </w:hyperlink>
      <w:r w:rsidR="001B4D3E">
        <w:rPr>
          <w:rFonts w:eastAsia="Times New Roman"/>
        </w:rPr>
        <w:t xml:space="preserve"> - sources</w:t>
      </w:r>
      <w:r w:rsidR="00FE7F22">
        <w:rPr>
          <w:rFonts w:eastAsia="Times New Roman"/>
        </w:rPr>
        <w:t xml:space="preserve"> of statistical information</w:t>
      </w:r>
      <w:r w:rsidR="001B4D3E">
        <w:rPr>
          <w:rFonts w:eastAsia="Times New Roman"/>
        </w:rPr>
        <w:t xml:space="preserve">. </w:t>
      </w:r>
      <w:r w:rsidR="00FE7F22">
        <w:rPr>
          <w:rFonts w:eastAsia="Times New Roman"/>
        </w:rPr>
        <w:t xml:space="preserve"> </w:t>
      </w:r>
    </w:p>
    <w:p w14:paraId="3E86435F" w14:textId="77777777" w:rsidR="006C677D" w:rsidRDefault="006C677D" w:rsidP="006C677D">
      <w:pPr>
        <w:spacing w:after="0" w:line="240" w:lineRule="auto"/>
        <w:rPr>
          <w:rFonts w:ascii="Arial" w:eastAsia="Times New Roman" w:hAnsi="Arial" w:cs="Arial"/>
          <w:color w:val="1F497D"/>
          <w:sz w:val="24"/>
          <w:szCs w:val="24"/>
          <w:lang w:eastAsia="en-GB"/>
        </w:rPr>
      </w:pPr>
    </w:p>
    <w:p w14:paraId="3E864360" w14:textId="77777777" w:rsidR="006C677D" w:rsidRPr="0090668B" w:rsidRDefault="006C677D" w:rsidP="006C677D">
      <w:pPr>
        <w:spacing w:after="0" w:line="240" w:lineRule="auto"/>
        <w:rPr>
          <w:rFonts w:ascii="Arial" w:eastAsia="Times New Roman" w:hAnsi="Arial" w:cs="Arial"/>
          <w:b/>
          <w:color w:val="003366"/>
          <w:sz w:val="28"/>
          <w:szCs w:val="28"/>
          <w:lang w:eastAsia="en-GB"/>
        </w:rPr>
        <w:sectPr w:rsidR="006C677D" w:rsidRPr="0090668B" w:rsidSect="001B4788">
          <w:headerReference w:type="even" r:id="rId14"/>
          <w:headerReference w:type="default" r:id="rId15"/>
          <w:footerReference w:type="even" r:id="rId16"/>
          <w:footerReference w:type="default" r:id="rId17"/>
          <w:headerReference w:type="first" r:id="rId18"/>
          <w:footerReference w:type="first" r:id="rId19"/>
          <w:pgSz w:w="16840" w:h="11907" w:orient="landscape" w:code="9"/>
          <w:pgMar w:top="568" w:right="1440" w:bottom="1134" w:left="1440" w:header="720" w:footer="720" w:gutter="0"/>
          <w:pgNumType w:start="0"/>
          <w:cols w:space="720"/>
          <w:noEndnote/>
          <w:titlePg/>
        </w:sectPr>
      </w:pPr>
    </w:p>
    <w:tbl>
      <w:tblPr>
        <w:tblW w:w="49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4"/>
        <w:gridCol w:w="4759"/>
        <w:gridCol w:w="4759"/>
      </w:tblGrid>
      <w:tr w:rsidR="006C677D" w:rsidRPr="0090668B" w14:paraId="3E864363" w14:textId="77777777" w:rsidTr="5C471EA0">
        <w:trPr>
          <w:trHeight w:val="240"/>
          <w:jc w:val="center"/>
        </w:trPr>
        <w:tc>
          <w:tcPr>
            <w:tcW w:w="5000" w:type="pct"/>
            <w:gridSpan w:val="3"/>
            <w:shd w:val="clear" w:color="auto" w:fill="7030A0"/>
            <w:vAlign w:val="center"/>
          </w:tcPr>
          <w:p w14:paraId="3E864361" w14:textId="77777777" w:rsidR="006C677D" w:rsidRPr="0090668B" w:rsidRDefault="006C677D" w:rsidP="001B4788">
            <w:pPr>
              <w:spacing w:after="0" w:line="240" w:lineRule="auto"/>
              <w:jc w:val="center"/>
              <w:rPr>
                <w:rFonts w:ascii="Arial" w:eastAsia="Times New Roman" w:hAnsi="Arial" w:cs="Arial"/>
                <w:b/>
                <w:color w:val="FFFFFF"/>
                <w:sz w:val="32"/>
                <w:szCs w:val="32"/>
                <w:lang w:eastAsia="en-GB"/>
              </w:rPr>
            </w:pPr>
            <w:r>
              <w:rPr>
                <w:rFonts w:ascii="Arial" w:eastAsia="Times New Roman" w:hAnsi="Arial" w:cs="Arial"/>
                <w:b/>
                <w:color w:val="FFFFFF"/>
                <w:sz w:val="32"/>
                <w:szCs w:val="32"/>
                <w:lang w:eastAsia="en-GB"/>
              </w:rPr>
              <w:lastRenderedPageBreak/>
              <w:t>Equalit</w:t>
            </w:r>
            <w:r w:rsidR="007377CF">
              <w:rPr>
                <w:rFonts w:ascii="Arial" w:eastAsia="Times New Roman" w:hAnsi="Arial" w:cs="Arial"/>
                <w:b/>
                <w:color w:val="FFFFFF"/>
                <w:sz w:val="32"/>
                <w:szCs w:val="32"/>
                <w:lang w:eastAsia="en-GB"/>
              </w:rPr>
              <w:t>y</w:t>
            </w:r>
            <w:r>
              <w:rPr>
                <w:rFonts w:ascii="Arial" w:eastAsia="Times New Roman" w:hAnsi="Arial" w:cs="Arial"/>
                <w:b/>
                <w:color w:val="FFFFFF"/>
                <w:sz w:val="32"/>
                <w:szCs w:val="32"/>
                <w:lang w:eastAsia="en-GB"/>
              </w:rPr>
              <w:t xml:space="preserve"> Impact Assessment (Eq</w:t>
            </w:r>
            <w:r w:rsidRPr="0090668B">
              <w:rPr>
                <w:rFonts w:ascii="Arial" w:eastAsia="Times New Roman" w:hAnsi="Arial" w:cs="Arial"/>
                <w:b/>
                <w:color w:val="FFFFFF"/>
                <w:sz w:val="32"/>
                <w:szCs w:val="32"/>
                <w:lang w:eastAsia="en-GB"/>
              </w:rPr>
              <w:t>IA)</w:t>
            </w:r>
          </w:p>
          <w:p w14:paraId="3E864362" w14:textId="77777777" w:rsidR="006C677D" w:rsidRPr="0090668B" w:rsidRDefault="006C677D" w:rsidP="001B4788">
            <w:pPr>
              <w:spacing w:after="0" w:line="240" w:lineRule="auto"/>
              <w:rPr>
                <w:rFonts w:ascii="Times New Roman" w:eastAsia="Times New Roman" w:hAnsi="Times New Roman"/>
                <w:sz w:val="20"/>
                <w:szCs w:val="20"/>
                <w:lang w:eastAsia="en-GB"/>
              </w:rPr>
            </w:pPr>
          </w:p>
        </w:tc>
      </w:tr>
      <w:tr w:rsidR="006C677D" w:rsidRPr="0090668B" w14:paraId="3E864366" w14:textId="77777777" w:rsidTr="5C471EA0">
        <w:trPr>
          <w:trHeight w:val="64"/>
          <w:jc w:val="center"/>
        </w:trPr>
        <w:tc>
          <w:tcPr>
            <w:tcW w:w="1562" w:type="pct"/>
            <w:shd w:val="clear" w:color="auto" w:fill="auto"/>
            <w:vAlign w:val="center"/>
          </w:tcPr>
          <w:p w14:paraId="3E864364" w14:textId="77777777" w:rsidR="006C677D" w:rsidRPr="0090668B" w:rsidRDefault="006C677D" w:rsidP="001B4788">
            <w:pPr>
              <w:spacing w:after="0" w:line="320" w:lineRule="atLeast"/>
              <w:jc w:val="both"/>
              <w:rPr>
                <w:rFonts w:ascii="Arial" w:eastAsia="Times New Roman" w:hAnsi="Arial" w:cs="Arial"/>
                <w:lang w:eastAsia="en-GB"/>
              </w:rPr>
            </w:pPr>
            <w:r w:rsidRPr="0090668B">
              <w:rPr>
                <w:rFonts w:ascii="Arial" w:eastAsia="Times New Roman" w:hAnsi="Arial" w:cs="Arial"/>
                <w:b/>
                <w:lang w:eastAsia="en-GB"/>
              </w:rPr>
              <w:t>Type of Decision</w:t>
            </w:r>
            <w:r w:rsidRPr="0090668B">
              <w:rPr>
                <w:rFonts w:ascii="Arial" w:eastAsia="Times New Roman" w:hAnsi="Arial" w:cs="Arial"/>
                <w:lang w:eastAsia="en-GB"/>
              </w:rPr>
              <w:t xml:space="preserve">: </w:t>
            </w:r>
          </w:p>
        </w:tc>
        <w:tc>
          <w:tcPr>
            <w:tcW w:w="3438" w:type="pct"/>
            <w:gridSpan w:val="2"/>
            <w:shd w:val="clear" w:color="auto" w:fill="auto"/>
            <w:vAlign w:val="center"/>
          </w:tcPr>
          <w:p w14:paraId="3E864365" w14:textId="6CA67AC1" w:rsidR="006C677D" w:rsidRPr="0090668B" w:rsidRDefault="006C677D" w:rsidP="001B4788">
            <w:pPr>
              <w:spacing w:after="0" w:line="320" w:lineRule="atLeast"/>
              <w:rPr>
                <w:rFonts w:ascii="Arial" w:eastAsia="Times New Roman" w:hAnsi="Arial" w:cs="Arial"/>
                <w:lang w:eastAsia="en-GB"/>
              </w:rPr>
            </w:pPr>
            <w:r w:rsidRPr="00B664D7">
              <w:rPr>
                <w:rFonts w:ascii="Arial" w:eastAsia="Times New Roman" w:hAnsi="Arial" w:cs="Arial"/>
                <w:sz w:val="52"/>
                <w:szCs w:val="52"/>
              </w:rPr>
              <w:object w:dxaOrig="225" w:dyaOrig="225" w14:anchorId="65F5B0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08pt;height:20pt" o:ole="">
                  <v:imagedata r:id="rId20" o:title=""/>
                </v:shape>
                <w:control r:id="rId21" w:name="OptionButton11" w:shapeid="_x0000_i1031"/>
              </w:object>
            </w:r>
            <w:r w:rsidRPr="0090668B">
              <w:rPr>
                <w:rFonts w:ascii="Arial" w:eastAsia="Times New Roman" w:hAnsi="Arial" w:cs="Arial"/>
                <w:sz w:val="20"/>
                <w:szCs w:val="20"/>
              </w:rPr>
              <w:object w:dxaOrig="225" w:dyaOrig="225" w14:anchorId="7E881162">
                <v:shape id="_x0000_i1033" type="#_x0000_t75" style="width:108pt;height:20pt" o:ole="">
                  <v:imagedata r:id="rId22" o:title=""/>
                </v:shape>
                <w:control r:id="rId23" w:name="OptionButton2111" w:shapeid="_x0000_i1033"/>
              </w:object>
            </w:r>
            <w:r w:rsidRPr="0090668B">
              <w:rPr>
                <w:rFonts w:ascii="Arial" w:eastAsia="Times New Roman" w:hAnsi="Arial" w:cs="Arial"/>
                <w:sz w:val="20"/>
                <w:szCs w:val="20"/>
              </w:rPr>
              <w:object w:dxaOrig="225" w:dyaOrig="225" w14:anchorId="425D5F49">
                <v:shape id="_x0000_i1035" type="#_x0000_t75" style="width:108pt;height:20pt" o:ole="">
                  <v:imagedata r:id="rId24" o:title=""/>
                </v:shape>
                <w:control r:id="rId25" w:name="OptionButton31111" w:shapeid="_x0000_i1035"/>
              </w:object>
            </w:r>
          </w:p>
        </w:tc>
      </w:tr>
      <w:tr w:rsidR="006C677D" w:rsidRPr="0090668B" w14:paraId="3E86436A" w14:textId="77777777" w:rsidTr="5C471EA0">
        <w:trPr>
          <w:trHeight w:val="240"/>
          <w:jc w:val="center"/>
        </w:trPr>
        <w:tc>
          <w:tcPr>
            <w:tcW w:w="1562" w:type="pct"/>
            <w:shd w:val="clear" w:color="auto" w:fill="auto"/>
            <w:vAlign w:val="center"/>
          </w:tcPr>
          <w:p w14:paraId="3E864367" w14:textId="77777777" w:rsidR="006C677D" w:rsidRPr="0090668B" w:rsidRDefault="006C677D" w:rsidP="001B4788">
            <w:pPr>
              <w:keepNext/>
              <w:overflowPunct w:val="0"/>
              <w:autoSpaceDE w:val="0"/>
              <w:autoSpaceDN w:val="0"/>
              <w:adjustRightInd w:val="0"/>
              <w:spacing w:after="0" w:line="320" w:lineRule="atLeast"/>
              <w:textAlignment w:val="baseline"/>
              <w:outlineLvl w:val="2"/>
              <w:rPr>
                <w:rFonts w:ascii="Arial" w:eastAsia="Times New Roman" w:hAnsi="Arial" w:cs="Arial"/>
                <w:b/>
                <w:lang w:eastAsia="en-GB"/>
              </w:rPr>
            </w:pPr>
            <w:r w:rsidRPr="0090668B">
              <w:rPr>
                <w:rFonts w:ascii="Arial" w:eastAsia="Times New Roman" w:hAnsi="Arial" w:cs="Arial"/>
                <w:b/>
                <w:lang w:eastAsia="en-GB"/>
              </w:rPr>
              <w:t>Title of Proposal</w:t>
            </w:r>
          </w:p>
        </w:tc>
        <w:tc>
          <w:tcPr>
            <w:tcW w:w="1719" w:type="pct"/>
            <w:shd w:val="clear" w:color="auto" w:fill="auto"/>
            <w:vAlign w:val="center"/>
          </w:tcPr>
          <w:p w14:paraId="3E864368" w14:textId="7D5C7B41" w:rsidR="006C677D" w:rsidRPr="0090668B" w:rsidRDefault="0014375C" w:rsidP="001B4788">
            <w:pPr>
              <w:spacing w:after="0" w:line="320" w:lineRule="atLeast"/>
              <w:rPr>
                <w:rFonts w:ascii="Tahoma" w:eastAsia="Times New Roman" w:hAnsi="Tahoma" w:cs="Tahoma"/>
                <w:sz w:val="24"/>
                <w:szCs w:val="20"/>
                <w:lang w:eastAsia="en-GB"/>
              </w:rPr>
            </w:pPr>
            <w:r>
              <w:rPr>
                <w:rFonts w:ascii="Tahoma" w:eastAsia="Times New Roman" w:hAnsi="Tahoma" w:cs="Tahoma"/>
                <w:sz w:val="24"/>
                <w:szCs w:val="20"/>
                <w:lang w:eastAsia="en-GB"/>
              </w:rPr>
              <w:t>Licens</w:t>
            </w:r>
            <w:r w:rsidR="003E37AD">
              <w:rPr>
                <w:rFonts w:ascii="Tahoma" w:eastAsia="Times New Roman" w:hAnsi="Tahoma" w:cs="Tahoma"/>
                <w:sz w:val="24"/>
                <w:szCs w:val="20"/>
                <w:lang w:eastAsia="en-GB"/>
              </w:rPr>
              <w:t>ing Policy</w:t>
            </w:r>
          </w:p>
        </w:tc>
        <w:tc>
          <w:tcPr>
            <w:tcW w:w="1719" w:type="pct"/>
            <w:shd w:val="clear" w:color="auto" w:fill="auto"/>
            <w:vAlign w:val="center"/>
          </w:tcPr>
          <w:p w14:paraId="3E864369" w14:textId="4C1253B8" w:rsidR="006C677D" w:rsidRPr="0090668B" w:rsidRDefault="006C677D" w:rsidP="001B4788">
            <w:pPr>
              <w:spacing w:after="0" w:line="320" w:lineRule="atLeast"/>
              <w:rPr>
                <w:rFonts w:ascii="Arial" w:eastAsia="Times New Roman" w:hAnsi="Arial" w:cs="Arial"/>
                <w:b/>
                <w:lang w:eastAsia="en-GB"/>
              </w:rPr>
            </w:pPr>
            <w:r>
              <w:rPr>
                <w:rFonts w:ascii="Arial" w:eastAsia="Times New Roman" w:hAnsi="Arial" w:cs="Arial"/>
                <w:b/>
                <w:lang w:eastAsia="en-GB"/>
              </w:rPr>
              <w:t>Date Eq</w:t>
            </w:r>
            <w:r w:rsidRPr="0090668B">
              <w:rPr>
                <w:rFonts w:ascii="Arial" w:eastAsia="Times New Roman" w:hAnsi="Arial" w:cs="Arial"/>
                <w:b/>
                <w:lang w:eastAsia="en-GB"/>
              </w:rPr>
              <w:t>IA created</w:t>
            </w:r>
            <w:r w:rsidR="003E37AD">
              <w:rPr>
                <w:rFonts w:ascii="Arial" w:eastAsia="Times New Roman" w:hAnsi="Arial" w:cs="Arial"/>
                <w:b/>
                <w:lang w:eastAsia="en-GB"/>
              </w:rPr>
              <w:t xml:space="preserve"> </w:t>
            </w:r>
            <w:r w:rsidR="0014375C">
              <w:rPr>
                <w:rFonts w:ascii="Arial" w:eastAsia="Times New Roman" w:hAnsi="Arial" w:cs="Arial"/>
                <w:b/>
                <w:lang w:eastAsia="en-GB"/>
              </w:rPr>
              <w:t>03</w:t>
            </w:r>
            <w:r w:rsidR="003E37AD">
              <w:rPr>
                <w:rFonts w:ascii="Arial" w:eastAsia="Times New Roman" w:hAnsi="Arial" w:cs="Arial"/>
                <w:b/>
                <w:lang w:eastAsia="en-GB"/>
              </w:rPr>
              <w:t xml:space="preserve"> 1</w:t>
            </w:r>
            <w:r w:rsidR="0014375C">
              <w:rPr>
                <w:rFonts w:ascii="Arial" w:eastAsia="Times New Roman" w:hAnsi="Arial" w:cs="Arial"/>
                <w:b/>
                <w:lang w:eastAsia="en-GB"/>
              </w:rPr>
              <w:t>0</w:t>
            </w:r>
            <w:r w:rsidR="003E37AD">
              <w:rPr>
                <w:rFonts w:ascii="Arial" w:eastAsia="Times New Roman" w:hAnsi="Arial" w:cs="Arial"/>
                <w:b/>
                <w:lang w:eastAsia="en-GB"/>
              </w:rPr>
              <w:t xml:space="preserve"> 202</w:t>
            </w:r>
            <w:r w:rsidR="0014375C">
              <w:rPr>
                <w:rFonts w:ascii="Arial" w:eastAsia="Times New Roman" w:hAnsi="Arial" w:cs="Arial"/>
                <w:b/>
                <w:lang w:eastAsia="en-GB"/>
              </w:rPr>
              <w:t>2</w:t>
            </w:r>
          </w:p>
        </w:tc>
      </w:tr>
      <w:tr w:rsidR="006C677D" w:rsidRPr="0090668B" w14:paraId="3E86436D" w14:textId="77777777" w:rsidTr="5C471EA0">
        <w:trPr>
          <w:trHeight w:val="240"/>
          <w:jc w:val="center"/>
        </w:trPr>
        <w:tc>
          <w:tcPr>
            <w:tcW w:w="1562" w:type="pct"/>
            <w:shd w:val="clear" w:color="auto" w:fill="auto"/>
            <w:vAlign w:val="center"/>
          </w:tcPr>
          <w:p w14:paraId="3E86436B" w14:textId="77777777" w:rsidR="006C677D" w:rsidRPr="0090668B" w:rsidRDefault="006C677D" w:rsidP="001B4788">
            <w:pPr>
              <w:keepNext/>
              <w:overflowPunct w:val="0"/>
              <w:autoSpaceDE w:val="0"/>
              <w:autoSpaceDN w:val="0"/>
              <w:adjustRightInd w:val="0"/>
              <w:spacing w:after="0" w:line="320" w:lineRule="atLeast"/>
              <w:textAlignment w:val="baseline"/>
              <w:outlineLvl w:val="2"/>
              <w:rPr>
                <w:rFonts w:ascii="Arial" w:eastAsia="Times New Roman" w:hAnsi="Arial" w:cs="Arial"/>
                <w:b/>
                <w:lang w:eastAsia="en-GB"/>
              </w:rPr>
            </w:pPr>
            <w:r w:rsidRPr="0090668B">
              <w:rPr>
                <w:rFonts w:ascii="Arial" w:eastAsia="Times New Roman" w:hAnsi="Arial" w:cs="Arial"/>
                <w:b/>
                <w:lang w:eastAsia="en-GB"/>
              </w:rPr>
              <w:t>Name and job title of completing/lead Officer</w:t>
            </w:r>
          </w:p>
        </w:tc>
        <w:tc>
          <w:tcPr>
            <w:tcW w:w="3438" w:type="pct"/>
            <w:gridSpan w:val="2"/>
            <w:shd w:val="clear" w:color="auto" w:fill="auto"/>
            <w:vAlign w:val="center"/>
          </w:tcPr>
          <w:p w14:paraId="3E86436C" w14:textId="7AB5B4DC" w:rsidR="006C677D" w:rsidRPr="0090668B" w:rsidRDefault="003E37AD" w:rsidP="001B4788">
            <w:pPr>
              <w:spacing w:after="0" w:line="320" w:lineRule="atLeast"/>
              <w:rPr>
                <w:rFonts w:ascii="Tahoma" w:eastAsia="Times New Roman" w:hAnsi="Tahoma" w:cs="Tahoma"/>
                <w:sz w:val="24"/>
                <w:szCs w:val="24"/>
                <w:lang w:eastAsia="en-GB"/>
              </w:rPr>
            </w:pPr>
            <w:r>
              <w:rPr>
                <w:rFonts w:ascii="Tahoma" w:eastAsia="Times New Roman" w:hAnsi="Tahoma" w:cs="Tahoma"/>
                <w:sz w:val="24"/>
                <w:szCs w:val="24"/>
                <w:lang w:eastAsia="en-GB"/>
              </w:rPr>
              <w:t>Emma Phasey Head of Licensing and Enforcement</w:t>
            </w:r>
          </w:p>
        </w:tc>
      </w:tr>
      <w:tr w:rsidR="006C677D" w:rsidRPr="0090668B" w14:paraId="3E864370" w14:textId="77777777" w:rsidTr="5C471EA0">
        <w:trPr>
          <w:trHeight w:val="240"/>
          <w:jc w:val="center"/>
        </w:trPr>
        <w:tc>
          <w:tcPr>
            <w:tcW w:w="1562" w:type="pct"/>
            <w:shd w:val="clear" w:color="auto" w:fill="auto"/>
            <w:vAlign w:val="center"/>
          </w:tcPr>
          <w:p w14:paraId="3E86436E" w14:textId="77777777" w:rsidR="006C677D" w:rsidRPr="0090668B" w:rsidRDefault="006C677D" w:rsidP="001B4788">
            <w:pPr>
              <w:keepNext/>
              <w:overflowPunct w:val="0"/>
              <w:autoSpaceDE w:val="0"/>
              <w:autoSpaceDN w:val="0"/>
              <w:adjustRightInd w:val="0"/>
              <w:spacing w:after="0" w:line="320" w:lineRule="atLeast"/>
              <w:textAlignment w:val="baseline"/>
              <w:outlineLvl w:val="2"/>
              <w:rPr>
                <w:rFonts w:ascii="Arial" w:eastAsia="Times New Roman" w:hAnsi="Arial" w:cs="Arial"/>
                <w:b/>
                <w:lang w:eastAsia="en-GB"/>
              </w:rPr>
            </w:pPr>
            <w:r w:rsidRPr="0090668B">
              <w:rPr>
                <w:rFonts w:ascii="Arial" w:eastAsia="Times New Roman" w:hAnsi="Arial" w:cs="Arial"/>
                <w:b/>
                <w:lang w:eastAsia="en-GB"/>
              </w:rPr>
              <w:t xml:space="preserve">Directorate/ Service responsible </w:t>
            </w:r>
          </w:p>
        </w:tc>
        <w:tc>
          <w:tcPr>
            <w:tcW w:w="3438" w:type="pct"/>
            <w:gridSpan w:val="2"/>
            <w:shd w:val="clear" w:color="auto" w:fill="auto"/>
            <w:vAlign w:val="center"/>
          </w:tcPr>
          <w:p w14:paraId="3E86436F" w14:textId="114F978C" w:rsidR="006C677D" w:rsidRPr="0090668B" w:rsidRDefault="008F33AE" w:rsidP="001B4788">
            <w:pPr>
              <w:spacing w:after="0" w:line="320" w:lineRule="atLeast"/>
              <w:rPr>
                <w:rFonts w:ascii="Tahoma" w:eastAsia="Times New Roman" w:hAnsi="Tahoma" w:cs="Tahoma"/>
                <w:sz w:val="24"/>
                <w:szCs w:val="20"/>
                <w:lang w:eastAsia="en-GB"/>
              </w:rPr>
            </w:pPr>
            <w:r>
              <w:rPr>
                <w:rFonts w:ascii="Tahoma" w:eastAsia="Times New Roman" w:hAnsi="Tahoma" w:cs="Tahoma"/>
                <w:sz w:val="24"/>
                <w:szCs w:val="20"/>
                <w:lang w:eastAsia="en-GB"/>
              </w:rPr>
              <w:t>Place</w:t>
            </w:r>
          </w:p>
        </w:tc>
      </w:tr>
      <w:tr w:rsidR="006C677D" w:rsidRPr="0090668B" w14:paraId="3E864372" w14:textId="77777777" w:rsidTr="5C471EA0">
        <w:trPr>
          <w:trHeight w:val="240"/>
          <w:jc w:val="center"/>
        </w:trPr>
        <w:tc>
          <w:tcPr>
            <w:tcW w:w="5000" w:type="pct"/>
            <w:gridSpan w:val="3"/>
            <w:shd w:val="clear" w:color="auto" w:fill="7030A0"/>
            <w:vAlign w:val="center"/>
          </w:tcPr>
          <w:p w14:paraId="3E864371" w14:textId="77777777" w:rsidR="006C677D" w:rsidRPr="0090668B" w:rsidRDefault="006C677D" w:rsidP="001B4788">
            <w:pPr>
              <w:spacing w:after="0" w:line="240" w:lineRule="auto"/>
              <w:rPr>
                <w:rFonts w:ascii="Arial" w:eastAsia="Times New Roman" w:hAnsi="Arial" w:cs="Arial"/>
                <w:b/>
                <w:color w:val="FFFFFF"/>
                <w:sz w:val="24"/>
                <w:szCs w:val="24"/>
                <w:lang w:eastAsia="en-GB"/>
              </w:rPr>
            </w:pPr>
            <w:r w:rsidRPr="0090668B">
              <w:rPr>
                <w:rFonts w:ascii="Arial" w:eastAsia="Times New Roman" w:hAnsi="Arial" w:cs="Arial"/>
                <w:b/>
                <w:color w:val="FFFFFF"/>
                <w:sz w:val="24"/>
                <w:szCs w:val="24"/>
                <w:lang w:eastAsia="en-GB"/>
              </w:rPr>
              <w:t>Organisational approval</w:t>
            </w:r>
          </w:p>
        </w:tc>
      </w:tr>
      <w:tr w:rsidR="006C677D" w:rsidRPr="0090668B" w14:paraId="3E86437C" w14:textId="77777777" w:rsidTr="5C471EA0">
        <w:trPr>
          <w:trHeight w:val="240"/>
          <w:jc w:val="center"/>
        </w:trPr>
        <w:tc>
          <w:tcPr>
            <w:tcW w:w="1562" w:type="pct"/>
            <w:shd w:val="clear" w:color="auto" w:fill="auto"/>
          </w:tcPr>
          <w:p w14:paraId="3E864373" w14:textId="38A0D8FA" w:rsidR="006C677D" w:rsidRDefault="006C677D" w:rsidP="001B4788">
            <w:pPr>
              <w:overflowPunct w:val="0"/>
              <w:autoSpaceDE w:val="0"/>
              <w:autoSpaceDN w:val="0"/>
              <w:adjustRightInd w:val="0"/>
              <w:spacing w:after="0" w:line="240" w:lineRule="auto"/>
              <w:textAlignment w:val="baseline"/>
              <w:rPr>
                <w:rFonts w:ascii="Arial" w:eastAsia="Times New Roman" w:hAnsi="Arial" w:cs="Arial"/>
                <w:b/>
                <w:lang w:eastAsia="en-GB"/>
              </w:rPr>
            </w:pPr>
            <w:r>
              <w:rPr>
                <w:rFonts w:ascii="Arial" w:eastAsia="Times New Roman" w:hAnsi="Arial" w:cs="Arial"/>
                <w:b/>
                <w:lang w:eastAsia="en-GB"/>
              </w:rPr>
              <w:t>Eq</w:t>
            </w:r>
            <w:r w:rsidRPr="0090668B">
              <w:rPr>
                <w:rFonts w:ascii="Arial" w:eastAsia="Times New Roman" w:hAnsi="Arial" w:cs="Arial"/>
                <w:b/>
                <w:lang w:eastAsia="en-GB"/>
              </w:rPr>
              <w:t xml:space="preserve">IA </w:t>
            </w:r>
            <w:proofErr w:type="gramStart"/>
            <w:r w:rsidRPr="0090668B">
              <w:rPr>
                <w:rFonts w:ascii="Arial" w:eastAsia="Times New Roman" w:hAnsi="Arial" w:cs="Arial"/>
                <w:b/>
                <w:lang w:eastAsia="en-GB"/>
              </w:rPr>
              <w:t>approved  by</w:t>
            </w:r>
            <w:proofErr w:type="gramEnd"/>
            <w:r w:rsidRPr="0090668B">
              <w:rPr>
                <w:rFonts w:ascii="Arial" w:eastAsia="Times New Roman" w:hAnsi="Arial" w:cs="Arial"/>
                <w:b/>
                <w:lang w:eastAsia="en-GB"/>
              </w:rPr>
              <w:t xml:space="preserve">  Directorate </w:t>
            </w:r>
            <w:r w:rsidR="00A41A1A">
              <w:rPr>
                <w:rFonts w:ascii="Arial" w:eastAsia="Times New Roman" w:hAnsi="Arial" w:cs="Arial"/>
                <w:b/>
                <w:lang w:eastAsia="en-GB"/>
              </w:rPr>
              <w:t>Equalities</w:t>
            </w:r>
            <w:r>
              <w:rPr>
                <w:rFonts w:ascii="Arial" w:eastAsia="Times New Roman" w:hAnsi="Arial" w:cs="Arial"/>
                <w:b/>
                <w:lang w:eastAsia="en-GB"/>
              </w:rPr>
              <w:t xml:space="preserve"> </w:t>
            </w:r>
            <w:r w:rsidR="00AF6AEE">
              <w:rPr>
                <w:rFonts w:ascii="Arial" w:eastAsia="Times New Roman" w:hAnsi="Arial" w:cs="Arial"/>
                <w:b/>
                <w:lang w:eastAsia="en-GB"/>
              </w:rPr>
              <w:t>Champion</w:t>
            </w:r>
          </w:p>
          <w:p w14:paraId="3E864374" w14:textId="77777777" w:rsidR="006C677D" w:rsidRPr="0090668B" w:rsidRDefault="006C677D" w:rsidP="001B4788">
            <w:pPr>
              <w:overflowPunct w:val="0"/>
              <w:autoSpaceDE w:val="0"/>
              <w:autoSpaceDN w:val="0"/>
              <w:adjustRightInd w:val="0"/>
              <w:spacing w:after="0" w:line="240" w:lineRule="auto"/>
              <w:textAlignment w:val="baseline"/>
              <w:rPr>
                <w:rFonts w:ascii="Arial" w:eastAsia="Times New Roman" w:hAnsi="Arial" w:cs="Arial"/>
                <w:b/>
                <w:lang w:eastAsia="en-GB"/>
              </w:rPr>
            </w:pPr>
          </w:p>
        </w:tc>
        <w:tc>
          <w:tcPr>
            <w:tcW w:w="1719" w:type="pct"/>
            <w:shd w:val="clear" w:color="auto" w:fill="auto"/>
          </w:tcPr>
          <w:p w14:paraId="25A0FD58" w14:textId="07C6C2A7" w:rsidR="00270F3B" w:rsidRDefault="006C677D" w:rsidP="001B4788">
            <w:pPr>
              <w:spacing w:after="0" w:line="240" w:lineRule="auto"/>
              <w:rPr>
                <w:rFonts w:ascii="Arial" w:eastAsia="Times New Roman" w:hAnsi="Arial" w:cs="Arial"/>
                <w:b/>
                <w:lang w:eastAsia="en-GB"/>
              </w:rPr>
            </w:pPr>
            <w:r>
              <w:rPr>
                <w:rFonts w:ascii="Arial" w:eastAsia="Times New Roman" w:hAnsi="Arial" w:cs="Arial"/>
                <w:b/>
                <w:lang w:eastAsia="en-GB"/>
              </w:rPr>
              <w:t>Name</w:t>
            </w:r>
            <w:r w:rsidR="00270F3B">
              <w:rPr>
                <w:rFonts w:ascii="Arial" w:eastAsia="Times New Roman" w:hAnsi="Arial" w:cs="Arial"/>
                <w:b/>
                <w:lang w:eastAsia="en-GB"/>
              </w:rPr>
              <w:t xml:space="preserve"> </w:t>
            </w:r>
          </w:p>
          <w:p w14:paraId="05456D08" w14:textId="77777777" w:rsidR="00270F3B" w:rsidRDefault="00270F3B" w:rsidP="00270F3B">
            <w:pPr>
              <w:spacing w:after="0" w:line="240" w:lineRule="auto"/>
              <w:rPr>
                <w:rFonts w:ascii="Arial" w:eastAsia="Times New Roman" w:hAnsi="Arial" w:cs="Arial"/>
                <w:b/>
                <w:lang w:eastAsia="en-GB"/>
              </w:rPr>
            </w:pPr>
            <w:r>
              <w:rPr>
                <w:rFonts w:ascii="Arial" w:eastAsia="Times New Roman" w:hAnsi="Arial" w:cs="Arial"/>
                <w:b/>
                <w:lang w:eastAsia="en-GB"/>
              </w:rPr>
              <w:t>Zayn Darr</w:t>
            </w:r>
          </w:p>
          <w:p w14:paraId="3E864375" w14:textId="53748F44" w:rsidR="00270F3B" w:rsidRPr="0090668B" w:rsidRDefault="00270F3B" w:rsidP="00270F3B">
            <w:pPr>
              <w:spacing w:after="0" w:line="240" w:lineRule="auto"/>
              <w:rPr>
                <w:rFonts w:ascii="Arial" w:eastAsia="Times New Roman" w:hAnsi="Arial" w:cs="Arial"/>
                <w:b/>
                <w:lang w:eastAsia="en-GB"/>
              </w:rPr>
            </w:pPr>
            <w:r>
              <w:rPr>
                <w:rFonts w:ascii="Arial" w:eastAsia="Times New Roman" w:hAnsi="Arial" w:cs="Arial"/>
                <w:b/>
                <w:lang w:eastAsia="en-GB"/>
              </w:rPr>
              <w:t>Equality, Diversity &amp; Inclusion Project Support Officer</w:t>
            </w:r>
          </w:p>
        </w:tc>
        <w:tc>
          <w:tcPr>
            <w:tcW w:w="1719" w:type="pct"/>
            <w:shd w:val="clear" w:color="auto" w:fill="auto"/>
            <w:vAlign w:val="center"/>
          </w:tcPr>
          <w:p w14:paraId="3E864376" w14:textId="77777777" w:rsidR="006C677D" w:rsidRPr="0090668B" w:rsidRDefault="006C677D" w:rsidP="001B4788">
            <w:pPr>
              <w:spacing w:after="0" w:line="240" w:lineRule="auto"/>
              <w:rPr>
                <w:rFonts w:ascii="Arial" w:eastAsia="Times New Roman" w:hAnsi="Arial" w:cs="Arial"/>
                <w:b/>
                <w:lang w:eastAsia="en-GB"/>
              </w:rPr>
            </w:pPr>
            <w:r>
              <w:rPr>
                <w:rFonts w:ascii="Arial" w:eastAsia="Times New Roman" w:hAnsi="Arial" w:cs="Arial"/>
                <w:b/>
                <w:lang w:eastAsia="en-GB"/>
              </w:rPr>
              <w:t xml:space="preserve">Signature </w:t>
            </w:r>
          </w:p>
          <w:p w14:paraId="3E864377" w14:textId="2CCC39B6" w:rsidR="006C677D" w:rsidRPr="00C21A65" w:rsidRDefault="008F33AE" w:rsidP="001B4788">
            <w:pPr>
              <w:spacing w:after="0" w:line="240" w:lineRule="auto"/>
              <w:rPr>
                <w:rFonts w:ascii="Arial" w:eastAsia="Times New Roman" w:hAnsi="Arial" w:cs="Arial"/>
                <w:b/>
                <w:sz w:val="32"/>
                <w:szCs w:val="32"/>
                <w:lang w:eastAsia="en-GB"/>
              </w:rPr>
            </w:pPr>
            <w:sdt>
              <w:sdtPr>
                <w:rPr>
                  <w:rFonts w:ascii="Arial" w:eastAsia="Times New Roman" w:hAnsi="Arial" w:cs="Arial"/>
                  <w:b/>
                  <w:sz w:val="36"/>
                  <w:szCs w:val="36"/>
                  <w:lang w:eastAsia="en-GB"/>
                </w:rPr>
                <w:id w:val="649724489"/>
                <w14:checkbox>
                  <w14:checked w14:val="1"/>
                  <w14:checkedState w14:val="2612" w14:font="MS Gothic"/>
                  <w14:uncheckedState w14:val="2610" w14:font="MS Gothic"/>
                </w14:checkbox>
              </w:sdtPr>
              <w:sdtEndPr/>
              <w:sdtContent>
                <w:r w:rsidR="00270F3B">
                  <w:rPr>
                    <w:rFonts w:ascii="MS Gothic" w:eastAsia="MS Gothic" w:hAnsi="MS Gothic" w:cs="Arial" w:hint="eastAsia"/>
                    <w:b/>
                    <w:sz w:val="36"/>
                    <w:szCs w:val="36"/>
                    <w:lang w:eastAsia="en-GB"/>
                  </w:rPr>
                  <w:t>☒</w:t>
                </w:r>
              </w:sdtContent>
            </w:sdt>
          </w:p>
          <w:p w14:paraId="3E864378" w14:textId="77777777" w:rsidR="006C677D" w:rsidRPr="00AC5792" w:rsidRDefault="006C677D" w:rsidP="001B4788">
            <w:pPr>
              <w:spacing w:after="0" w:line="240" w:lineRule="auto"/>
              <w:rPr>
                <w:rFonts w:ascii="Arial" w:eastAsia="Times New Roman" w:hAnsi="Arial" w:cs="Arial"/>
                <w:b/>
                <w:lang w:eastAsia="en-GB"/>
              </w:rPr>
            </w:pPr>
            <w:r>
              <w:rPr>
                <w:rFonts w:ascii="Arial" w:eastAsia="Times New Roman" w:hAnsi="Arial" w:cs="Arial"/>
                <w:b/>
                <w:lang w:eastAsia="en-GB"/>
              </w:rPr>
              <w:t xml:space="preserve">Tick this </w:t>
            </w:r>
            <w:r w:rsidRPr="00AC5792">
              <w:rPr>
                <w:rFonts w:ascii="Arial" w:hAnsi="Arial" w:cs="Arial"/>
                <w:b/>
              </w:rPr>
              <w:t xml:space="preserve">box </w:t>
            </w:r>
            <w:r>
              <w:rPr>
                <w:rFonts w:ascii="Arial" w:hAnsi="Arial" w:cs="Arial"/>
                <w:b/>
              </w:rPr>
              <w:t xml:space="preserve">to indicate that you have approved this EqIA </w:t>
            </w:r>
          </w:p>
          <w:p w14:paraId="3E864379" w14:textId="77777777" w:rsidR="006C677D" w:rsidRDefault="006C677D" w:rsidP="001B4788">
            <w:pPr>
              <w:spacing w:after="0" w:line="240" w:lineRule="auto"/>
              <w:rPr>
                <w:rFonts w:ascii="Arial" w:eastAsia="Times New Roman" w:hAnsi="Arial" w:cs="Arial"/>
                <w:b/>
                <w:lang w:eastAsia="en-GB"/>
              </w:rPr>
            </w:pPr>
          </w:p>
          <w:p w14:paraId="3E86437A" w14:textId="6062FF31" w:rsidR="006C677D" w:rsidRDefault="006C677D" w:rsidP="001B4788">
            <w:pPr>
              <w:spacing w:after="0" w:line="240" w:lineRule="auto"/>
              <w:rPr>
                <w:rFonts w:ascii="Arial" w:eastAsia="Times New Roman" w:hAnsi="Arial" w:cs="Arial"/>
                <w:b/>
                <w:lang w:eastAsia="en-GB"/>
              </w:rPr>
            </w:pPr>
            <w:r w:rsidRPr="0090668B">
              <w:rPr>
                <w:rFonts w:ascii="Arial" w:eastAsia="Times New Roman" w:hAnsi="Arial" w:cs="Arial"/>
                <w:b/>
                <w:lang w:eastAsia="en-GB"/>
              </w:rPr>
              <w:t>Date of approval</w:t>
            </w:r>
            <w:r w:rsidR="00270F3B">
              <w:rPr>
                <w:rFonts w:ascii="Arial" w:eastAsia="Times New Roman" w:hAnsi="Arial" w:cs="Arial"/>
                <w:b/>
                <w:lang w:eastAsia="en-GB"/>
              </w:rPr>
              <w:t xml:space="preserve"> 10/11/2022</w:t>
            </w:r>
          </w:p>
          <w:p w14:paraId="3E86437B" w14:textId="77777777" w:rsidR="006C677D" w:rsidRPr="0090668B" w:rsidRDefault="006C677D" w:rsidP="001B4788">
            <w:pPr>
              <w:spacing w:after="0" w:line="240" w:lineRule="auto"/>
              <w:rPr>
                <w:rFonts w:ascii="Arial" w:eastAsia="Times New Roman" w:hAnsi="Arial" w:cs="Arial"/>
                <w:b/>
                <w:lang w:eastAsia="en-GB"/>
              </w:rPr>
            </w:pPr>
          </w:p>
        </w:tc>
      </w:tr>
    </w:tbl>
    <w:p w14:paraId="3E86437D" w14:textId="77777777" w:rsidR="006C677D" w:rsidRPr="0090668B" w:rsidRDefault="006C677D" w:rsidP="006C677D">
      <w:pPr>
        <w:spacing w:after="0" w:line="240" w:lineRule="auto"/>
        <w:rPr>
          <w:rFonts w:ascii="Times New Roman" w:eastAsia="Times New Roman" w:hAnsi="Times New Roman"/>
          <w:sz w:val="20"/>
          <w:szCs w:val="20"/>
          <w:lang w:eastAsia="en-GB"/>
        </w:rPr>
      </w:pPr>
      <w:r w:rsidRPr="0090668B">
        <w:rPr>
          <w:rFonts w:ascii="Times New Roman" w:eastAsia="Times New Roman" w:hAnsi="Times New Roman"/>
          <w:sz w:val="20"/>
          <w:szCs w:val="20"/>
          <w:lang w:eastAsia="en-GB"/>
        </w:rPr>
        <w:br w:type="page"/>
      </w: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42"/>
      </w:tblGrid>
      <w:tr w:rsidR="006C677D" w:rsidRPr="0090668B" w14:paraId="3E864380" w14:textId="77777777" w:rsidTr="003F6D6A">
        <w:trPr>
          <w:trHeight w:hRule="exact" w:val="578"/>
        </w:trPr>
        <w:tc>
          <w:tcPr>
            <w:tcW w:w="5000" w:type="pct"/>
            <w:shd w:val="clear" w:color="auto" w:fill="7030A0"/>
          </w:tcPr>
          <w:p w14:paraId="3E86437E" w14:textId="77777777" w:rsidR="006C677D" w:rsidRDefault="00496C9A" w:rsidP="001B4788">
            <w:pPr>
              <w:pStyle w:val="ListParagraph"/>
              <w:numPr>
                <w:ilvl w:val="0"/>
                <w:numId w:val="3"/>
              </w:numPr>
              <w:spacing w:after="240" w:line="240" w:lineRule="auto"/>
              <w:ind w:left="391" w:hanging="357"/>
              <w:rPr>
                <w:rFonts w:ascii="Arial" w:eastAsia="Times New Roman" w:hAnsi="Arial" w:cs="Arial"/>
                <w:b/>
                <w:color w:val="FFFFFF"/>
                <w:sz w:val="24"/>
                <w:szCs w:val="24"/>
                <w:lang w:eastAsia="en-GB"/>
              </w:rPr>
            </w:pPr>
            <w:r>
              <w:rPr>
                <w:rFonts w:ascii="Arial" w:eastAsia="Times New Roman" w:hAnsi="Arial" w:cs="Arial"/>
                <w:b/>
                <w:color w:val="FFFFFF"/>
                <w:sz w:val="24"/>
                <w:szCs w:val="24"/>
                <w:lang w:eastAsia="en-GB"/>
              </w:rPr>
              <w:lastRenderedPageBreak/>
              <w:t>Summary of p</w:t>
            </w:r>
            <w:r w:rsidR="001B4788">
              <w:rPr>
                <w:rFonts w:ascii="Arial" w:eastAsia="Times New Roman" w:hAnsi="Arial" w:cs="Arial"/>
                <w:b/>
                <w:color w:val="FFFFFF"/>
                <w:sz w:val="24"/>
                <w:szCs w:val="24"/>
                <w:lang w:eastAsia="en-GB"/>
              </w:rPr>
              <w:t xml:space="preserve">roposal, impact on groups with protected characteristics </w:t>
            </w:r>
            <w:proofErr w:type="gramStart"/>
            <w:r w:rsidR="001B4788">
              <w:rPr>
                <w:rFonts w:ascii="Arial" w:eastAsia="Times New Roman" w:hAnsi="Arial" w:cs="Arial"/>
                <w:b/>
                <w:color w:val="FFFFFF"/>
                <w:sz w:val="24"/>
                <w:szCs w:val="24"/>
                <w:lang w:eastAsia="en-GB"/>
              </w:rPr>
              <w:t>and  mitigating</w:t>
            </w:r>
            <w:proofErr w:type="gramEnd"/>
            <w:r w:rsidR="001B4788">
              <w:rPr>
                <w:rFonts w:ascii="Arial" w:eastAsia="Times New Roman" w:hAnsi="Arial" w:cs="Arial"/>
                <w:b/>
                <w:color w:val="FFFFFF"/>
                <w:sz w:val="24"/>
                <w:szCs w:val="24"/>
                <w:lang w:eastAsia="en-GB"/>
              </w:rPr>
              <w:t xml:space="preserve"> actions</w:t>
            </w:r>
          </w:p>
          <w:p w14:paraId="3E86437F" w14:textId="77777777" w:rsidR="009C206D" w:rsidRPr="007055B1" w:rsidRDefault="007055B1" w:rsidP="00C11769">
            <w:pPr>
              <w:pStyle w:val="ListParagraph"/>
              <w:spacing w:after="240" w:line="240" w:lineRule="auto"/>
              <w:ind w:left="391"/>
              <w:rPr>
                <w:rFonts w:ascii="Arial" w:eastAsia="Times New Roman" w:hAnsi="Arial" w:cs="Arial"/>
                <w:color w:val="FFFFFF"/>
                <w:sz w:val="24"/>
                <w:szCs w:val="24"/>
                <w:lang w:eastAsia="en-GB"/>
              </w:rPr>
            </w:pPr>
            <w:r w:rsidRPr="007055B1">
              <w:rPr>
                <w:rFonts w:ascii="Arial" w:eastAsia="Times New Roman" w:hAnsi="Arial" w:cs="Arial"/>
                <w:color w:val="FFFFFF"/>
                <w:sz w:val="24"/>
                <w:szCs w:val="24"/>
                <w:lang w:eastAsia="en-GB"/>
              </w:rPr>
              <w:t>(</w:t>
            </w:r>
            <w:proofErr w:type="gramStart"/>
            <w:r>
              <w:rPr>
                <w:rFonts w:ascii="Arial" w:eastAsia="Times New Roman" w:hAnsi="Arial" w:cs="Arial"/>
                <w:color w:val="FFFFFF"/>
                <w:sz w:val="24"/>
                <w:szCs w:val="24"/>
                <w:lang w:eastAsia="en-GB"/>
              </w:rPr>
              <w:t>to</w:t>
            </w:r>
            <w:proofErr w:type="gramEnd"/>
            <w:r>
              <w:rPr>
                <w:rFonts w:ascii="Arial" w:eastAsia="Times New Roman" w:hAnsi="Arial" w:cs="Arial"/>
                <w:color w:val="FFFFFF"/>
                <w:sz w:val="24"/>
                <w:szCs w:val="24"/>
                <w:lang w:eastAsia="en-GB"/>
              </w:rPr>
              <w:t xml:space="preserve"> be completed </w:t>
            </w:r>
            <w:r w:rsidRPr="00C838A0">
              <w:rPr>
                <w:rFonts w:ascii="Arial" w:eastAsia="Times New Roman" w:hAnsi="Arial" w:cs="Arial"/>
                <w:b/>
                <w:color w:val="FFFFFF"/>
                <w:sz w:val="24"/>
                <w:szCs w:val="24"/>
                <w:lang w:eastAsia="en-GB"/>
              </w:rPr>
              <w:t xml:space="preserve">after </w:t>
            </w:r>
            <w:r>
              <w:rPr>
                <w:rFonts w:ascii="Arial" w:eastAsia="Times New Roman" w:hAnsi="Arial" w:cs="Arial"/>
                <w:color w:val="FFFFFF"/>
                <w:sz w:val="24"/>
                <w:szCs w:val="24"/>
                <w:lang w:eastAsia="en-GB"/>
              </w:rPr>
              <w:t xml:space="preserve">you have </w:t>
            </w:r>
            <w:r w:rsidR="00C11769">
              <w:rPr>
                <w:rFonts w:ascii="Arial" w:eastAsia="Times New Roman" w:hAnsi="Arial" w:cs="Arial"/>
                <w:color w:val="FFFFFF"/>
                <w:sz w:val="24"/>
                <w:szCs w:val="24"/>
                <w:lang w:eastAsia="en-GB"/>
              </w:rPr>
              <w:t>completed</w:t>
            </w:r>
            <w:r w:rsidR="008D576D">
              <w:rPr>
                <w:rFonts w:ascii="Arial" w:eastAsia="Times New Roman" w:hAnsi="Arial" w:cs="Arial"/>
                <w:color w:val="FFFFFF"/>
                <w:sz w:val="24"/>
                <w:szCs w:val="24"/>
                <w:lang w:eastAsia="en-GB"/>
              </w:rPr>
              <w:t xml:space="preserve"> sections 2 - 5</w:t>
            </w:r>
            <w:r>
              <w:rPr>
                <w:rFonts w:ascii="Arial" w:eastAsia="Times New Roman" w:hAnsi="Arial" w:cs="Arial"/>
                <w:color w:val="FFFFFF"/>
                <w:sz w:val="24"/>
                <w:szCs w:val="24"/>
                <w:lang w:eastAsia="en-GB"/>
              </w:rPr>
              <w:t>)</w:t>
            </w:r>
          </w:p>
        </w:tc>
      </w:tr>
      <w:tr w:rsidR="006C677D" w:rsidRPr="0090668B" w14:paraId="3E864382" w14:textId="77777777" w:rsidTr="003F6D6A">
        <w:trPr>
          <w:trHeight w:val="240"/>
        </w:trPr>
        <w:tc>
          <w:tcPr>
            <w:tcW w:w="5000" w:type="pct"/>
            <w:shd w:val="clear" w:color="auto" w:fill="auto"/>
          </w:tcPr>
          <w:p w14:paraId="26323EC7" w14:textId="709F1F19" w:rsidR="003E37AD" w:rsidRPr="003E37AD" w:rsidRDefault="0038428B" w:rsidP="003E37AD">
            <w:pPr>
              <w:pStyle w:val="ListParagraph"/>
              <w:numPr>
                <w:ilvl w:val="0"/>
                <w:numId w:val="4"/>
              </w:numPr>
              <w:spacing w:after="120"/>
              <w:rPr>
                <w:rFonts w:ascii="Arial" w:eastAsia="Times New Roman" w:hAnsi="Arial" w:cs="Arial"/>
                <w:b/>
                <w:sz w:val="24"/>
                <w:szCs w:val="24"/>
                <w:lang w:eastAsia="en-GB"/>
              </w:rPr>
            </w:pPr>
            <w:r w:rsidRPr="003E37AD">
              <w:rPr>
                <w:rFonts w:ascii="Arial" w:eastAsia="Times New Roman" w:hAnsi="Arial" w:cs="Arial"/>
                <w:b/>
                <w:sz w:val="24"/>
                <w:szCs w:val="24"/>
                <w:lang w:eastAsia="en-GB"/>
              </w:rPr>
              <w:t xml:space="preserve">What is your proposal? </w:t>
            </w:r>
          </w:p>
          <w:p w14:paraId="033992B9" w14:textId="247C7EA1" w:rsidR="003E37AD" w:rsidRDefault="003E37AD" w:rsidP="003E37AD">
            <w:pPr>
              <w:spacing w:after="120"/>
              <w:rPr>
                <w:color w:val="000000"/>
              </w:rPr>
            </w:pPr>
            <w:bookmarkStart w:id="0" w:name="_Hlk86929509"/>
            <w:r w:rsidRPr="003E37AD">
              <w:rPr>
                <w:color w:val="000000"/>
              </w:rPr>
              <w:t xml:space="preserve">The </w:t>
            </w:r>
            <w:r w:rsidR="0014375C">
              <w:rPr>
                <w:color w:val="000000"/>
              </w:rPr>
              <w:t>Licensing</w:t>
            </w:r>
            <w:r w:rsidRPr="003E37AD">
              <w:rPr>
                <w:color w:val="000000"/>
              </w:rPr>
              <w:t xml:space="preserve"> Act places a responsibility on all </w:t>
            </w:r>
            <w:r w:rsidR="0014375C">
              <w:rPr>
                <w:color w:val="000000"/>
              </w:rPr>
              <w:t>local</w:t>
            </w:r>
            <w:r w:rsidRPr="003E37AD">
              <w:rPr>
                <w:color w:val="000000"/>
              </w:rPr>
              <w:t xml:space="preserve"> authorities to publish a policy every </w:t>
            </w:r>
            <w:r w:rsidR="0014375C">
              <w:rPr>
                <w:color w:val="000000"/>
              </w:rPr>
              <w:t>5</w:t>
            </w:r>
            <w:r w:rsidRPr="003E37AD">
              <w:rPr>
                <w:color w:val="000000"/>
              </w:rPr>
              <w:t xml:space="preserve"> years</w:t>
            </w:r>
            <w:bookmarkEnd w:id="0"/>
            <w:r w:rsidRPr="003E37AD">
              <w:rPr>
                <w:color w:val="000000"/>
              </w:rPr>
              <w:t xml:space="preserve">. Failure to review the policy would be a breach of the </w:t>
            </w:r>
            <w:r w:rsidR="0014375C">
              <w:rPr>
                <w:color w:val="000000"/>
              </w:rPr>
              <w:t>Licensing</w:t>
            </w:r>
            <w:r w:rsidRPr="003E37AD">
              <w:rPr>
                <w:color w:val="000000"/>
              </w:rPr>
              <w:t xml:space="preserve"> Act and would place the Council at risk of challenge.</w:t>
            </w:r>
          </w:p>
          <w:p w14:paraId="57785D06" w14:textId="1E2F1BC7" w:rsidR="003E37AD" w:rsidRDefault="003E37AD" w:rsidP="003E37AD">
            <w:pPr>
              <w:spacing w:after="120"/>
              <w:jc w:val="both"/>
              <w:rPr>
                <w:iCs/>
                <w:color w:val="000000"/>
              </w:rPr>
            </w:pPr>
            <w:bookmarkStart w:id="1" w:name="_Hlk86929648"/>
            <w:r>
              <w:rPr>
                <w:iCs/>
                <w:color w:val="000000"/>
              </w:rPr>
              <w:t>The Policy sets out the framework against which the London Borough of Harrow will carry out its functions under the Act</w:t>
            </w:r>
            <w:bookmarkEnd w:id="1"/>
            <w:r>
              <w:rPr>
                <w:iCs/>
                <w:color w:val="000000"/>
              </w:rPr>
              <w:t xml:space="preserve">. The Policy has been developed to ensure it complies with the requirements under the </w:t>
            </w:r>
            <w:proofErr w:type="gramStart"/>
            <w:r>
              <w:rPr>
                <w:iCs/>
                <w:color w:val="000000"/>
              </w:rPr>
              <w:t>Act .</w:t>
            </w:r>
            <w:proofErr w:type="gramEnd"/>
          </w:p>
          <w:p w14:paraId="3F959130" w14:textId="5712B756" w:rsidR="003E37AD" w:rsidRDefault="003E37AD" w:rsidP="003E37AD">
            <w:pPr>
              <w:rPr>
                <w:rFonts w:cs="Arial"/>
              </w:rPr>
            </w:pPr>
            <w:r>
              <w:rPr>
                <w:iCs/>
                <w:color w:val="000000"/>
              </w:rPr>
              <w:t xml:space="preserve">The Policy must </w:t>
            </w:r>
            <w:r>
              <w:rPr>
                <w:rFonts w:cs="Arial"/>
              </w:rPr>
              <w:t>support the</w:t>
            </w:r>
            <w:r w:rsidR="0014375C">
              <w:rPr>
                <w:rFonts w:cs="Arial"/>
              </w:rPr>
              <w:t xml:space="preserve"> Four</w:t>
            </w:r>
            <w:r>
              <w:rPr>
                <w:rFonts w:cs="Arial"/>
              </w:rPr>
              <w:t xml:space="preserve"> </w:t>
            </w:r>
            <w:r w:rsidR="0014375C">
              <w:rPr>
                <w:rFonts w:cs="Arial"/>
              </w:rPr>
              <w:t>Licensing</w:t>
            </w:r>
            <w:r>
              <w:rPr>
                <w:rFonts w:cs="Arial"/>
              </w:rPr>
              <w:t xml:space="preserve"> </w:t>
            </w:r>
            <w:proofErr w:type="gramStart"/>
            <w:r>
              <w:rPr>
                <w:rFonts w:cs="Arial"/>
              </w:rPr>
              <w:t>Objectives</w:t>
            </w:r>
            <w:r w:rsidR="0014375C">
              <w:rPr>
                <w:rFonts w:cs="Arial"/>
              </w:rPr>
              <w:t>;</w:t>
            </w:r>
            <w:proofErr w:type="gramEnd"/>
          </w:p>
          <w:p w14:paraId="1E9116CF" w14:textId="3B202AFF" w:rsidR="0014375C" w:rsidRDefault="0014375C" w:rsidP="003E37AD">
            <w:pPr>
              <w:pStyle w:val="ListParagraph"/>
              <w:numPr>
                <w:ilvl w:val="0"/>
                <w:numId w:val="5"/>
              </w:numPr>
              <w:spacing w:after="0" w:line="240" w:lineRule="auto"/>
              <w:rPr>
                <w:rFonts w:cs="Arial"/>
              </w:rPr>
            </w:pPr>
            <w:r>
              <w:rPr>
                <w:rFonts w:cs="Arial"/>
              </w:rPr>
              <w:t>Prevention of Crime &amp; Disorder</w:t>
            </w:r>
          </w:p>
          <w:p w14:paraId="67EFA864" w14:textId="794F0DE2" w:rsidR="003E37AD" w:rsidRPr="00164D54" w:rsidRDefault="0014375C" w:rsidP="003E37AD">
            <w:pPr>
              <w:pStyle w:val="ListParagraph"/>
              <w:numPr>
                <w:ilvl w:val="0"/>
                <w:numId w:val="5"/>
              </w:numPr>
              <w:spacing w:after="0" w:line="240" w:lineRule="auto"/>
              <w:rPr>
                <w:rFonts w:cs="Arial"/>
              </w:rPr>
            </w:pPr>
            <w:r>
              <w:rPr>
                <w:rFonts w:cs="Arial"/>
              </w:rPr>
              <w:t>Prevention of a Public Nuisance</w:t>
            </w:r>
            <w:r w:rsidR="003E37AD" w:rsidRPr="00164D54">
              <w:rPr>
                <w:rFonts w:cs="Arial"/>
              </w:rPr>
              <w:t> </w:t>
            </w:r>
          </w:p>
          <w:p w14:paraId="79C1F6CC" w14:textId="52C156CC" w:rsidR="003E37AD" w:rsidRDefault="0014375C" w:rsidP="003E37AD">
            <w:pPr>
              <w:pStyle w:val="ListParagraph"/>
              <w:numPr>
                <w:ilvl w:val="0"/>
                <w:numId w:val="5"/>
              </w:numPr>
              <w:spacing w:after="0" w:line="240" w:lineRule="auto"/>
              <w:rPr>
                <w:rFonts w:cs="Arial"/>
              </w:rPr>
            </w:pPr>
            <w:r>
              <w:rPr>
                <w:rFonts w:cs="Arial"/>
              </w:rPr>
              <w:t>P</w:t>
            </w:r>
            <w:r w:rsidR="003E37AD" w:rsidRPr="00164D54">
              <w:rPr>
                <w:rFonts w:cs="Arial"/>
              </w:rPr>
              <w:t>rotecti</w:t>
            </w:r>
            <w:r>
              <w:rPr>
                <w:rFonts w:cs="Arial"/>
              </w:rPr>
              <w:t>on</w:t>
            </w:r>
            <w:r w:rsidR="003E37AD" w:rsidRPr="00164D54">
              <w:rPr>
                <w:rFonts w:cs="Arial"/>
              </w:rPr>
              <w:t xml:space="preserve"> </w:t>
            </w:r>
            <w:r>
              <w:rPr>
                <w:rFonts w:cs="Arial"/>
              </w:rPr>
              <w:t>of C</w:t>
            </w:r>
            <w:r w:rsidR="003E37AD" w:rsidRPr="00164D54">
              <w:rPr>
                <w:rFonts w:cs="Arial"/>
              </w:rPr>
              <w:t xml:space="preserve">hildren </w:t>
            </w:r>
            <w:proofErr w:type="gramStart"/>
            <w:r>
              <w:rPr>
                <w:rFonts w:cs="Arial"/>
              </w:rPr>
              <w:t>From</w:t>
            </w:r>
            <w:proofErr w:type="gramEnd"/>
            <w:r>
              <w:rPr>
                <w:rFonts w:cs="Arial"/>
              </w:rPr>
              <w:t xml:space="preserve"> Harm</w:t>
            </w:r>
            <w:r w:rsidR="003E37AD" w:rsidRPr="00164D54">
              <w:rPr>
                <w:rFonts w:cs="Arial"/>
              </w:rPr>
              <w:t> </w:t>
            </w:r>
          </w:p>
          <w:p w14:paraId="205C68AE" w14:textId="5754F774" w:rsidR="0014375C" w:rsidRDefault="0014375C" w:rsidP="003E37AD">
            <w:pPr>
              <w:pStyle w:val="ListParagraph"/>
              <w:numPr>
                <w:ilvl w:val="0"/>
                <w:numId w:val="5"/>
              </w:numPr>
              <w:spacing w:after="0" w:line="240" w:lineRule="auto"/>
              <w:rPr>
                <w:rFonts w:cs="Arial"/>
              </w:rPr>
            </w:pPr>
            <w:r>
              <w:rPr>
                <w:rFonts w:cs="Arial"/>
              </w:rPr>
              <w:t>Promoting Public Safety</w:t>
            </w:r>
          </w:p>
          <w:p w14:paraId="686E196D" w14:textId="77777777" w:rsidR="003E37AD" w:rsidRDefault="003E37AD" w:rsidP="00CD5885">
            <w:pPr>
              <w:pStyle w:val="ListParagraph"/>
              <w:spacing w:after="0" w:line="240" w:lineRule="auto"/>
              <w:rPr>
                <w:rFonts w:cs="Arial"/>
              </w:rPr>
            </w:pPr>
          </w:p>
          <w:p w14:paraId="3E864381" w14:textId="52BE66CC" w:rsidR="006C677D" w:rsidRPr="001B4788" w:rsidRDefault="003E37AD" w:rsidP="003E37AD">
            <w:pPr>
              <w:spacing w:after="240" w:line="240" w:lineRule="auto"/>
              <w:rPr>
                <w:rFonts w:ascii="Arial" w:eastAsia="Times New Roman" w:hAnsi="Arial" w:cs="Arial"/>
                <w:b/>
                <w:sz w:val="24"/>
                <w:szCs w:val="24"/>
                <w:lang w:eastAsia="en-GB"/>
              </w:rPr>
            </w:pPr>
            <w:r>
              <w:rPr>
                <w:color w:val="000000"/>
              </w:rPr>
              <w:t>The adoption of an unsound policy may result in a challenge to its lawfulness and the possibility of poor licensing decisions being taken and could cause difficulty to businesses, residents and responsible authorities and could adversely affect the Council’s reputation</w:t>
            </w:r>
          </w:p>
        </w:tc>
      </w:tr>
      <w:tr w:rsidR="001B4788" w:rsidRPr="0090668B" w14:paraId="3E864385" w14:textId="77777777" w:rsidTr="003F6D6A">
        <w:trPr>
          <w:trHeight w:val="240"/>
        </w:trPr>
        <w:tc>
          <w:tcPr>
            <w:tcW w:w="5000" w:type="pct"/>
            <w:shd w:val="clear" w:color="auto" w:fill="auto"/>
          </w:tcPr>
          <w:p w14:paraId="3E864383" w14:textId="3D398DB2" w:rsidR="001B4788" w:rsidRPr="003E37AD" w:rsidRDefault="001B4788" w:rsidP="003E37AD">
            <w:pPr>
              <w:pStyle w:val="ListParagraph"/>
              <w:numPr>
                <w:ilvl w:val="0"/>
                <w:numId w:val="4"/>
              </w:numPr>
              <w:spacing w:after="0" w:line="240" w:lineRule="auto"/>
              <w:rPr>
                <w:rFonts w:ascii="Arial" w:eastAsia="Times New Roman" w:hAnsi="Arial" w:cs="Arial"/>
                <w:b/>
                <w:sz w:val="20"/>
                <w:szCs w:val="20"/>
                <w:lang w:eastAsia="en-GB"/>
              </w:rPr>
            </w:pPr>
            <w:r w:rsidRPr="003E37AD">
              <w:rPr>
                <w:rFonts w:ascii="Arial" w:eastAsia="Times New Roman" w:hAnsi="Arial" w:cs="Arial"/>
                <w:b/>
                <w:sz w:val="24"/>
                <w:szCs w:val="24"/>
                <w:lang w:eastAsia="en-GB"/>
              </w:rPr>
              <w:t xml:space="preserve">Summarise </w:t>
            </w:r>
            <w:proofErr w:type="gramStart"/>
            <w:r w:rsidRPr="003E37AD">
              <w:rPr>
                <w:rFonts w:ascii="Arial" w:eastAsia="Times New Roman" w:hAnsi="Arial" w:cs="Arial"/>
                <w:b/>
                <w:sz w:val="24"/>
                <w:szCs w:val="24"/>
                <w:lang w:eastAsia="en-GB"/>
              </w:rPr>
              <w:t>the  impact</w:t>
            </w:r>
            <w:proofErr w:type="gramEnd"/>
            <w:r w:rsidRPr="003E37AD">
              <w:rPr>
                <w:rFonts w:ascii="Arial" w:eastAsia="Times New Roman" w:hAnsi="Arial" w:cs="Arial"/>
                <w:b/>
                <w:sz w:val="24"/>
                <w:szCs w:val="24"/>
                <w:lang w:eastAsia="en-GB"/>
              </w:rPr>
              <w:t xml:space="preserve">  of your  proposal on groups with protected characteristics</w:t>
            </w:r>
            <w:r w:rsidRPr="003E37AD">
              <w:rPr>
                <w:rFonts w:ascii="Arial" w:eastAsia="Times New Roman" w:hAnsi="Arial" w:cs="Arial"/>
                <w:b/>
                <w:sz w:val="20"/>
                <w:szCs w:val="20"/>
                <w:lang w:eastAsia="en-GB"/>
              </w:rPr>
              <w:t xml:space="preserve"> </w:t>
            </w:r>
          </w:p>
          <w:p w14:paraId="3A612E4A" w14:textId="3C80AE0E" w:rsidR="003E37AD" w:rsidRDefault="003E37AD" w:rsidP="003E37AD">
            <w:pPr>
              <w:spacing w:after="0" w:line="240" w:lineRule="auto"/>
              <w:ind w:left="720" w:hanging="720"/>
            </w:pPr>
            <w:r w:rsidRPr="003E37AD">
              <w:rPr>
                <w:rFonts w:ascii="Arial" w:eastAsia="Times New Roman" w:hAnsi="Arial" w:cs="Arial"/>
                <w:bCs/>
                <w:sz w:val="20"/>
                <w:szCs w:val="20"/>
                <w:lang w:eastAsia="en-GB"/>
              </w:rPr>
              <w:t>There is no</w:t>
            </w:r>
            <w:r>
              <w:t xml:space="preserve"> identified differential impact.  The policy must uphold the </w:t>
            </w:r>
            <w:r w:rsidR="0014375C">
              <w:t>Four</w:t>
            </w:r>
            <w:r>
              <w:t xml:space="preserve"> </w:t>
            </w:r>
            <w:r w:rsidR="0014375C">
              <w:t>Licensing</w:t>
            </w:r>
            <w:r>
              <w:t xml:space="preserve"> objectives.  The third may lead to a positive impact on protected</w:t>
            </w:r>
            <w:r w:rsidR="0014375C">
              <w:t xml:space="preserve"> </w:t>
            </w:r>
            <w:r>
              <w:t>groups.</w:t>
            </w:r>
          </w:p>
          <w:p w14:paraId="7691829A" w14:textId="77777777" w:rsidR="0014375C" w:rsidRDefault="0014375C" w:rsidP="003E37AD">
            <w:pPr>
              <w:spacing w:after="0" w:line="240" w:lineRule="auto"/>
              <w:ind w:left="720" w:hanging="720"/>
            </w:pPr>
          </w:p>
          <w:p w14:paraId="273F49FA" w14:textId="77777777" w:rsidR="0014375C" w:rsidRDefault="0014375C" w:rsidP="0014375C">
            <w:pPr>
              <w:pStyle w:val="ListParagraph"/>
              <w:numPr>
                <w:ilvl w:val="0"/>
                <w:numId w:val="5"/>
              </w:numPr>
              <w:spacing w:after="0" w:line="240" w:lineRule="auto"/>
              <w:rPr>
                <w:rFonts w:cs="Arial"/>
              </w:rPr>
            </w:pPr>
            <w:r>
              <w:rPr>
                <w:rFonts w:cs="Arial"/>
              </w:rPr>
              <w:t>Prevention of Crime &amp; Disorder</w:t>
            </w:r>
          </w:p>
          <w:p w14:paraId="4205BF1B" w14:textId="77777777" w:rsidR="0014375C" w:rsidRPr="00164D54" w:rsidRDefault="0014375C" w:rsidP="0014375C">
            <w:pPr>
              <w:pStyle w:val="ListParagraph"/>
              <w:numPr>
                <w:ilvl w:val="0"/>
                <w:numId w:val="5"/>
              </w:numPr>
              <w:spacing w:after="0" w:line="240" w:lineRule="auto"/>
              <w:rPr>
                <w:rFonts w:cs="Arial"/>
              </w:rPr>
            </w:pPr>
            <w:r>
              <w:rPr>
                <w:rFonts w:cs="Arial"/>
              </w:rPr>
              <w:t>Prevention of a Public Nuisance</w:t>
            </w:r>
            <w:r w:rsidRPr="00164D54">
              <w:rPr>
                <w:rFonts w:cs="Arial"/>
              </w:rPr>
              <w:t> </w:t>
            </w:r>
          </w:p>
          <w:p w14:paraId="71814CFE" w14:textId="77777777" w:rsidR="0014375C" w:rsidRDefault="0014375C" w:rsidP="0014375C">
            <w:pPr>
              <w:pStyle w:val="ListParagraph"/>
              <w:numPr>
                <w:ilvl w:val="0"/>
                <w:numId w:val="5"/>
              </w:numPr>
              <w:spacing w:after="0" w:line="240" w:lineRule="auto"/>
              <w:rPr>
                <w:rFonts w:cs="Arial"/>
              </w:rPr>
            </w:pPr>
            <w:r>
              <w:rPr>
                <w:rFonts w:cs="Arial"/>
              </w:rPr>
              <w:t>P</w:t>
            </w:r>
            <w:r w:rsidRPr="00164D54">
              <w:rPr>
                <w:rFonts w:cs="Arial"/>
              </w:rPr>
              <w:t>rotecti</w:t>
            </w:r>
            <w:r>
              <w:rPr>
                <w:rFonts w:cs="Arial"/>
              </w:rPr>
              <w:t>on</w:t>
            </w:r>
            <w:r w:rsidRPr="00164D54">
              <w:rPr>
                <w:rFonts w:cs="Arial"/>
              </w:rPr>
              <w:t xml:space="preserve"> </w:t>
            </w:r>
            <w:r>
              <w:rPr>
                <w:rFonts w:cs="Arial"/>
              </w:rPr>
              <w:t>of C</w:t>
            </w:r>
            <w:r w:rsidRPr="00164D54">
              <w:rPr>
                <w:rFonts w:cs="Arial"/>
              </w:rPr>
              <w:t xml:space="preserve">hildren </w:t>
            </w:r>
            <w:proofErr w:type="gramStart"/>
            <w:r>
              <w:rPr>
                <w:rFonts w:cs="Arial"/>
              </w:rPr>
              <w:t>From</w:t>
            </w:r>
            <w:proofErr w:type="gramEnd"/>
            <w:r>
              <w:rPr>
                <w:rFonts w:cs="Arial"/>
              </w:rPr>
              <w:t xml:space="preserve"> Harm</w:t>
            </w:r>
            <w:r w:rsidRPr="00164D54">
              <w:rPr>
                <w:rFonts w:cs="Arial"/>
              </w:rPr>
              <w:t> </w:t>
            </w:r>
          </w:p>
          <w:p w14:paraId="0873927B" w14:textId="77777777" w:rsidR="0014375C" w:rsidRDefault="0014375C" w:rsidP="0014375C">
            <w:pPr>
              <w:pStyle w:val="ListParagraph"/>
              <w:numPr>
                <w:ilvl w:val="0"/>
                <w:numId w:val="5"/>
              </w:numPr>
              <w:spacing w:after="0" w:line="240" w:lineRule="auto"/>
              <w:rPr>
                <w:rFonts w:cs="Arial"/>
              </w:rPr>
            </w:pPr>
            <w:r>
              <w:rPr>
                <w:rFonts w:cs="Arial"/>
              </w:rPr>
              <w:t>Promoting Public Safety</w:t>
            </w:r>
          </w:p>
          <w:p w14:paraId="67AFEE63" w14:textId="77777777" w:rsidR="003E37AD" w:rsidRPr="003E37AD" w:rsidRDefault="003E37AD" w:rsidP="003E37AD">
            <w:pPr>
              <w:spacing w:after="0" w:line="240" w:lineRule="auto"/>
              <w:ind w:left="720" w:hanging="720"/>
              <w:rPr>
                <w:rFonts w:ascii="Arial" w:eastAsia="Times New Roman" w:hAnsi="Arial" w:cs="Arial"/>
                <w:b/>
                <w:sz w:val="20"/>
                <w:szCs w:val="20"/>
                <w:lang w:eastAsia="en-GB"/>
              </w:rPr>
            </w:pPr>
          </w:p>
          <w:p w14:paraId="3E864384" w14:textId="77777777" w:rsidR="001B4788" w:rsidRPr="001B4788" w:rsidRDefault="001B4788" w:rsidP="001B4788">
            <w:pPr>
              <w:spacing w:after="0" w:line="240" w:lineRule="auto"/>
              <w:rPr>
                <w:rFonts w:ascii="Arial" w:eastAsia="Times New Roman" w:hAnsi="Arial" w:cs="Arial"/>
                <w:b/>
                <w:sz w:val="20"/>
                <w:szCs w:val="20"/>
                <w:lang w:eastAsia="en-GB"/>
              </w:rPr>
            </w:pPr>
          </w:p>
        </w:tc>
      </w:tr>
      <w:tr w:rsidR="001B4788" w:rsidRPr="0090668B" w14:paraId="3E864387" w14:textId="77777777" w:rsidTr="003F6D6A">
        <w:trPr>
          <w:trHeight w:val="240"/>
        </w:trPr>
        <w:tc>
          <w:tcPr>
            <w:tcW w:w="5000" w:type="pct"/>
            <w:shd w:val="clear" w:color="auto" w:fill="auto"/>
          </w:tcPr>
          <w:p w14:paraId="6E19ED45" w14:textId="73B06866" w:rsidR="001B4788" w:rsidRPr="003E37AD" w:rsidRDefault="00BE3CDE" w:rsidP="003E37AD">
            <w:pPr>
              <w:pStyle w:val="ListParagraph"/>
              <w:numPr>
                <w:ilvl w:val="0"/>
                <w:numId w:val="4"/>
              </w:numPr>
              <w:spacing w:after="0" w:line="240" w:lineRule="auto"/>
              <w:rPr>
                <w:rFonts w:ascii="Arial" w:eastAsia="Times New Roman" w:hAnsi="Arial" w:cs="Arial"/>
                <w:b/>
                <w:sz w:val="24"/>
                <w:szCs w:val="24"/>
                <w:lang w:eastAsia="en-GB"/>
              </w:rPr>
            </w:pPr>
            <w:r w:rsidRPr="003E37AD">
              <w:rPr>
                <w:rFonts w:ascii="Arial" w:eastAsia="Times New Roman" w:hAnsi="Arial" w:cs="Arial"/>
                <w:b/>
                <w:sz w:val="24"/>
                <w:szCs w:val="24"/>
                <w:lang w:eastAsia="en-GB"/>
              </w:rPr>
              <w:t xml:space="preserve">Summarise any potential negative impact(s) </w:t>
            </w:r>
            <w:r w:rsidR="00C11769" w:rsidRPr="003E37AD">
              <w:rPr>
                <w:rFonts w:ascii="Arial" w:eastAsia="Times New Roman" w:hAnsi="Arial" w:cs="Arial"/>
                <w:b/>
                <w:sz w:val="24"/>
                <w:szCs w:val="24"/>
                <w:lang w:eastAsia="en-GB"/>
              </w:rPr>
              <w:t>identified</w:t>
            </w:r>
            <w:r w:rsidRPr="003E37AD">
              <w:rPr>
                <w:rFonts w:ascii="Arial" w:eastAsia="Times New Roman" w:hAnsi="Arial" w:cs="Arial"/>
                <w:b/>
                <w:sz w:val="24"/>
                <w:szCs w:val="24"/>
                <w:lang w:eastAsia="en-GB"/>
              </w:rPr>
              <w:t xml:space="preserve"> and mitigating actions</w:t>
            </w:r>
          </w:p>
          <w:p w14:paraId="3E864386" w14:textId="03914108" w:rsidR="003E37AD" w:rsidRPr="003E37AD" w:rsidRDefault="003E37AD" w:rsidP="003E37AD">
            <w:pPr>
              <w:pStyle w:val="ListParagraph"/>
              <w:spacing w:after="0" w:line="240" w:lineRule="auto"/>
              <w:rPr>
                <w:rFonts w:ascii="Arial" w:eastAsia="Times New Roman" w:hAnsi="Arial" w:cs="Arial"/>
                <w:bCs/>
                <w:sz w:val="20"/>
                <w:szCs w:val="20"/>
                <w:lang w:eastAsia="en-GB"/>
              </w:rPr>
            </w:pPr>
            <w:r w:rsidRPr="003E37AD">
              <w:rPr>
                <w:rFonts w:ascii="Arial" w:eastAsia="Times New Roman" w:hAnsi="Arial" w:cs="Arial"/>
                <w:bCs/>
                <w:sz w:val="20"/>
                <w:szCs w:val="20"/>
                <w:lang w:eastAsia="en-GB"/>
              </w:rPr>
              <w:t>None</w:t>
            </w:r>
          </w:p>
        </w:tc>
      </w:tr>
    </w:tbl>
    <w:p w14:paraId="3E864388" w14:textId="77777777" w:rsidR="006C677D" w:rsidRPr="0090668B" w:rsidRDefault="006C677D" w:rsidP="00783BCB">
      <w:pPr>
        <w:spacing w:after="0" w:line="240" w:lineRule="auto"/>
        <w:ind w:left="567"/>
        <w:rPr>
          <w:rFonts w:ascii="Times New Roman" w:eastAsia="Times New Roman" w:hAnsi="Times New Roman"/>
          <w:sz w:val="20"/>
          <w:szCs w:val="20"/>
          <w:lang w:eastAsia="en-GB"/>
        </w:rPr>
      </w:pPr>
      <w:r w:rsidRPr="0090668B">
        <w:rPr>
          <w:rFonts w:ascii="Times New Roman" w:eastAsia="Times New Roman" w:hAnsi="Times New Roman"/>
          <w:sz w:val="20"/>
          <w:szCs w:val="20"/>
          <w:lang w:eastAsia="en-GB"/>
        </w:rPr>
        <w:br w:type="page"/>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789"/>
        <w:gridCol w:w="850"/>
        <w:gridCol w:w="1010"/>
        <w:gridCol w:w="1117"/>
        <w:gridCol w:w="1134"/>
      </w:tblGrid>
      <w:tr w:rsidR="006C677D" w:rsidRPr="0090668B" w14:paraId="3E86438B" w14:textId="77777777" w:rsidTr="00FC220A">
        <w:trPr>
          <w:trHeight w:val="227"/>
        </w:trPr>
        <w:tc>
          <w:tcPr>
            <w:tcW w:w="10490" w:type="dxa"/>
            <w:gridSpan w:val="2"/>
            <w:tcBorders>
              <w:bottom w:val="single" w:sz="4" w:space="0" w:color="auto"/>
            </w:tcBorders>
            <w:shd w:val="clear" w:color="auto" w:fill="7030A0"/>
          </w:tcPr>
          <w:p w14:paraId="3E864389" w14:textId="77777777" w:rsidR="006C677D" w:rsidRPr="0090668B" w:rsidRDefault="006C677D" w:rsidP="001B4788">
            <w:pPr>
              <w:spacing w:after="0" w:line="240" w:lineRule="auto"/>
              <w:rPr>
                <w:rFonts w:ascii="Arial" w:eastAsia="Times New Roman" w:hAnsi="Arial" w:cs="Arial"/>
                <w:b/>
                <w:color w:val="FFFFFF"/>
                <w:sz w:val="24"/>
                <w:szCs w:val="24"/>
                <w:lang w:eastAsia="en-GB"/>
              </w:rPr>
            </w:pPr>
            <w:r w:rsidRPr="0090668B">
              <w:rPr>
                <w:rFonts w:ascii="Arial" w:eastAsia="Times New Roman" w:hAnsi="Arial" w:cs="Arial"/>
                <w:b/>
                <w:color w:val="FFFFFF"/>
                <w:sz w:val="24"/>
                <w:szCs w:val="24"/>
                <w:lang w:eastAsia="en-GB"/>
              </w:rPr>
              <w:lastRenderedPageBreak/>
              <w:t>2. Assessing impact</w:t>
            </w:r>
          </w:p>
        </w:tc>
        <w:tc>
          <w:tcPr>
            <w:tcW w:w="4111" w:type="dxa"/>
            <w:gridSpan w:val="4"/>
            <w:shd w:val="clear" w:color="auto" w:fill="7030A0"/>
            <w:vAlign w:val="center"/>
          </w:tcPr>
          <w:p w14:paraId="3E86438A" w14:textId="77777777" w:rsidR="006C677D" w:rsidRPr="0090668B" w:rsidRDefault="006C677D" w:rsidP="001B4788">
            <w:pPr>
              <w:spacing w:after="0" w:line="240" w:lineRule="auto"/>
              <w:rPr>
                <w:rFonts w:ascii="Arial" w:eastAsia="Times New Roman" w:hAnsi="Arial" w:cs="Arial"/>
                <w:color w:val="FFFFFF"/>
                <w:sz w:val="20"/>
                <w:szCs w:val="20"/>
                <w:lang w:eastAsia="en-GB"/>
              </w:rPr>
            </w:pPr>
          </w:p>
        </w:tc>
      </w:tr>
      <w:tr w:rsidR="006C677D" w:rsidRPr="0090668B" w14:paraId="3E86438E" w14:textId="77777777" w:rsidTr="00FC220A">
        <w:trPr>
          <w:trHeight w:val="831"/>
        </w:trPr>
        <w:tc>
          <w:tcPr>
            <w:tcW w:w="10490" w:type="dxa"/>
            <w:gridSpan w:val="2"/>
            <w:tcBorders>
              <w:bottom w:val="single" w:sz="4" w:space="0" w:color="auto"/>
            </w:tcBorders>
            <w:shd w:val="clear" w:color="auto" w:fill="7030A0"/>
          </w:tcPr>
          <w:p w14:paraId="3E86438C" w14:textId="77777777" w:rsidR="007F652E" w:rsidRPr="00612039" w:rsidRDefault="005763E5" w:rsidP="00ED7484">
            <w:pPr>
              <w:spacing w:after="0" w:line="240" w:lineRule="auto"/>
              <w:rPr>
                <w:rFonts w:ascii="Tahoma" w:eastAsia="Times New Roman" w:hAnsi="Tahoma" w:cs="Tahoma"/>
                <w:lang w:eastAsia="en-GB"/>
              </w:rPr>
            </w:pPr>
            <w:r>
              <w:rPr>
                <w:rFonts w:ascii="Arial" w:eastAsia="Times New Roman" w:hAnsi="Arial" w:cs="Arial"/>
                <w:color w:val="FFFFFF"/>
                <w:lang w:eastAsia="en-GB"/>
              </w:rPr>
              <w:t xml:space="preserve">You are required to undertake a detailed analysis of the impact of your proposals on groups with protected </w:t>
            </w:r>
            <w:r w:rsidR="00594EE0">
              <w:rPr>
                <w:rFonts w:ascii="Arial" w:eastAsia="Times New Roman" w:hAnsi="Arial" w:cs="Arial"/>
                <w:color w:val="FFFFFF"/>
                <w:lang w:eastAsia="en-GB"/>
              </w:rPr>
              <w:t xml:space="preserve">characteristics. </w:t>
            </w:r>
            <w:r w:rsidR="00C42B23">
              <w:rPr>
                <w:rFonts w:ascii="Arial" w:eastAsia="Times New Roman" w:hAnsi="Arial" w:cs="Arial"/>
                <w:color w:val="FFFFFF"/>
                <w:lang w:eastAsia="en-GB"/>
              </w:rPr>
              <w:t xml:space="preserve">You should refer to </w:t>
            </w:r>
            <w:hyperlink r:id="rId26" w:history="1">
              <w:r w:rsidRPr="00594EE0">
                <w:rPr>
                  <w:rStyle w:val="Hyperlink"/>
                  <w:rFonts w:ascii="Arial" w:eastAsia="Times New Roman" w:hAnsi="Arial" w:cs="Arial"/>
                  <w:color w:val="FFFFFF" w:themeColor="background1"/>
                  <w:lang w:eastAsia="en-GB"/>
                </w:rPr>
                <w:t>boroug</w:t>
              </w:r>
              <w:r w:rsidR="003E432D" w:rsidRPr="00594EE0">
                <w:rPr>
                  <w:rStyle w:val="Hyperlink"/>
                  <w:rFonts w:ascii="Arial" w:eastAsia="Times New Roman" w:hAnsi="Arial" w:cs="Arial"/>
                  <w:color w:val="FFFFFF" w:themeColor="background1"/>
                  <w:lang w:eastAsia="en-GB"/>
                </w:rPr>
                <w:t>h profile data</w:t>
              </w:r>
            </w:hyperlink>
            <w:r w:rsidR="003E432D">
              <w:rPr>
                <w:rFonts w:ascii="Arial" w:eastAsia="Times New Roman" w:hAnsi="Arial" w:cs="Arial"/>
                <w:color w:val="FFFFFF"/>
                <w:lang w:eastAsia="en-GB"/>
              </w:rPr>
              <w:t xml:space="preserve">, </w:t>
            </w:r>
            <w:hyperlink r:id="rId27" w:history="1">
              <w:r w:rsidR="003E432D" w:rsidRPr="00594EE0">
                <w:rPr>
                  <w:rStyle w:val="Hyperlink"/>
                  <w:rFonts w:ascii="Arial" w:eastAsia="Times New Roman" w:hAnsi="Arial" w:cs="Arial"/>
                  <w:color w:val="FFFFFF" w:themeColor="background1"/>
                  <w:lang w:eastAsia="en-GB"/>
                </w:rPr>
                <w:t>equalities data</w:t>
              </w:r>
            </w:hyperlink>
            <w:r w:rsidR="00ED7484">
              <w:rPr>
                <w:rFonts w:ascii="Arial" w:eastAsia="Times New Roman" w:hAnsi="Arial" w:cs="Arial"/>
                <w:color w:val="FFFFFF"/>
                <w:lang w:eastAsia="en-GB"/>
              </w:rPr>
              <w:t xml:space="preserve">, service user </w:t>
            </w:r>
            <w:r>
              <w:rPr>
                <w:rFonts w:ascii="Arial" w:eastAsia="Times New Roman" w:hAnsi="Arial" w:cs="Arial"/>
                <w:color w:val="FFFFFF"/>
                <w:lang w:eastAsia="en-GB"/>
              </w:rPr>
              <w:t>information, consultation responses and any other relevant data/evidence to help you assess an</w:t>
            </w:r>
            <w:r w:rsidR="00B22149">
              <w:rPr>
                <w:rFonts w:ascii="Arial" w:eastAsia="Times New Roman" w:hAnsi="Arial" w:cs="Arial"/>
                <w:color w:val="FFFFFF"/>
                <w:lang w:eastAsia="en-GB"/>
              </w:rPr>
              <w:t xml:space="preserve">d explain what impact (if any) </w:t>
            </w:r>
            <w:r>
              <w:rPr>
                <w:rFonts w:ascii="Arial" w:eastAsia="Times New Roman" w:hAnsi="Arial" w:cs="Arial"/>
                <w:color w:val="FFFFFF"/>
                <w:lang w:eastAsia="en-GB"/>
              </w:rPr>
              <w:t xml:space="preserve">your proposal(s) will have on </w:t>
            </w:r>
            <w:r w:rsidRPr="008D6462">
              <w:rPr>
                <w:rFonts w:ascii="Arial" w:eastAsia="Times New Roman" w:hAnsi="Arial" w:cs="Arial"/>
                <w:b/>
                <w:color w:val="FFFFFF"/>
                <w:lang w:eastAsia="en-GB"/>
              </w:rPr>
              <w:t xml:space="preserve">each </w:t>
            </w:r>
            <w:r>
              <w:rPr>
                <w:rFonts w:ascii="Arial" w:eastAsia="Times New Roman" w:hAnsi="Arial" w:cs="Arial"/>
                <w:color w:val="FFFFFF"/>
                <w:lang w:eastAsia="en-GB"/>
              </w:rPr>
              <w:t xml:space="preserve">group.  </w:t>
            </w:r>
            <w:r>
              <w:rPr>
                <w:rFonts w:ascii="Arial" w:hAnsi="Arial" w:cs="Arial"/>
                <w:color w:val="FFFFFF" w:themeColor="background1"/>
              </w:rPr>
              <w:t>Where there are gaps in data, you should state this in the boxes below and what action (if any), you will take to address this in the future.</w:t>
            </w:r>
          </w:p>
        </w:tc>
        <w:tc>
          <w:tcPr>
            <w:tcW w:w="4111" w:type="dxa"/>
            <w:gridSpan w:val="4"/>
            <w:shd w:val="clear" w:color="auto" w:fill="7030A0"/>
          </w:tcPr>
          <w:p w14:paraId="3E86438D" w14:textId="77777777" w:rsidR="006C677D" w:rsidRPr="00701D5A" w:rsidRDefault="006C677D" w:rsidP="00516FE1">
            <w:pPr>
              <w:spacing w:after="0" w:line="240" w:lineRule="auto"/>
              <w:rPr>
                <w:rFonts w:ascii="Arial" w:eastAsia="Times New Roman" w:hAnsi="Arial" w:cs="Arial"/>
                <w:color w:val="FFFFFF"/>
                <w:sz w:val="20"/>
                <w:szCs w:val="20"/>
                <w:lang w:eastAsia="en-GB"/>
              </w:rPr>
            </w:pPr>
            <w:r w:rsidRPr="00701D5A">
              <w:rPr>
                <w:rFonts w:ascii="Arial" w:eastAsia="Times New Roman" w:hAnsi="Arial" w:cs="Arial"/>
                <w:color w:val="FFFFFF"/>
                <w:sz w:val="20"/>
                <w:szCs w:val="20"/>
                <w:lang w:eastAsia="en-GB"/>
              </w:rPr>
              <w:t xml:space="preserve">What does the evidence tell you about the impact your proposal may have on groups with protected characteristics?  </w:t>
            </w:r>
            <w:proofErr w:type="gramStart"/>
            <w:r w:rsidR="00516FE1">
              <w:rPr>
                <w:rFonts w:ascii="Arial" w:eastAsia="Times New Roman" w:hAnsi="Arial" w:cs="Arial"/>
                <w:color w:val="FFFFFF"/>
                <w:sz w:val="20"/>
                <w:szCs w:val="20"/>
                <w:lang w:eastAsia="en-GB"/>
              </w:rPr>
              <w:t xml:space="preserve">Click </w:t>
            </w:r>
            <w:r w:rsidRPr="00701D5A">
              <w:rPr>
                <w:rFonts w:ascii="Arial" w:eastAsia="Times New Roman" w:hAnsi="Arial" w:cs="Arial"/>
                <w:color w:val="FFFFFF"/>
                <w:sz w:val="20"/>
                <w:szCs w:val="20"/>
                <w:lang w:eastAsia="en-GB"/>
              </w:rPr>
              <w:t xml:space="preserve"> the</w:t>
            </w:r>
            <w:proofErr w:type="gramEnd"/>
            <w:r w:rsidRPr="00701D5A">
              <w:rPr>
                <w:rFonts w:ascii="Arial" w:eastAsia="Times New Roman" w:hAnsi="Arial" w:cs="Arial"/>
                <w:color w:val="FFFFFF"/>
                <w:sz w:val="20"/>
                <w:szCs w:val="20"/>
                <w:lang w:eastAsia="en-GB"/>
              </w:rPr>
              <w:t xml:space="preserve">  </w:t>
            </w:r>
            <w:r w:rsidR="00516FE1">
              <w:rPr>
                <w:rFonts w:ascii="Arial" w:eastAsia="Times New Roman" w:hAnsi="Arial" w:cs="Arial"/>
                <w:color w:val="FFFFFF"/>
                <w:sz w:val="20"/>
                <w:szCs w:val="20"/>
                <w:lang w:eastAsia="en-GB"/>
              </w:rPr>
              <w:t xml:space="preserve">relevant box </w:t>
            </w:r>
            <w:r w:rsidRPr="00701D5A">
              <w:rPr>
                <w:rFonts w:ascii="Arial" w:eastAsia="Times New Roman" w:hAnsi="Arial" w:cs="Arial"/>
                <w:color w:val="FFFFFF"/>
                <w:sz w:val="20"/>
                <w:szCs w:val="20"/>
                <w:lang w:eastAsia="en-GB"/>
              </w:rPr>
              <w:t xml:space="preserve"> to indicate whether your proposal will have a positive impact, negative (minor, major), or no impact</w:t>
            </w:r>
          </w:p>
        </w:tc>
      </w:tr>
      <w:tr w:rsidR="00C314C5" w:rsidRPr="0090668B" w14:paraId="3E864397" w14:textId="77777777" w:rsidTr="00FC220A">
        <w:trPr>
          <w:cantSplit/>
          <w:trHeight w:val="570"/>
        </w:trPr>
        <w:tc>
          <w:tcPr>
            <w:tcW w:w="1701" w:type="dxa"/>
            <w:vMerge w:val="restart"/>
            <w:shd w:val="clear" w:color="auto" w:fill="7030A0"/>
          </w:tcPr>
          <w:p w14:paraId="3E86438F" w14:textId="77777777" w:rsidR="00C314C5" w:rsidRPr="0090668B" w:rsidRDefault="00C314C5" w:rsidP="00C314C5">
            <w:pPr>
              <w:spacing w:after="0" w:line="240" w:lineRule="auto"/>
              <w:ind w:left="-108" w:firstLine="108"/>
              <w:rPr>
                <w:rFonts w:ascii="Arial" w:eastAsia="Times New Roman" w:hAnsi="Arial" w:cs="Arial"/>
                <w:b/>
                <w:color w:val="FFFFFF"/>
                <w:lang w:eastAsia="en-GB"/>
              </w:rPr>
            </w:pPr>
            <w:r>
              <w:rPr>
                <w:rFonts w:ascii="Arial" w:eastAsia="Times New Roman" w:hAnsi="Arial" w:cs="Arial"/>
                <w:b/>
                <w:color w:val="FFFFFF"/>
                <w:lang w:eastAsia="en-GB"/>
              </w:rPr>
              <w:t>Protected c</w:t>
            </w:r>
            <w:r w:rsidRPr="0090668B">
              <w:rPr>
                <w:rFonts w:ascii="Arial" w:eastAsia="Times New Roman" w:hAnsi="Arial" w:cs="Arial"/>
                <w:b/>
                <w:color w:val="FFFFFF"/>
                <w:lang w:eastAsia="en-GB"/>
              </w:rPr>
              <w:t>haracteristic</w:t>
            </w:r>
          </w:p>
        </w:tc>
        <w:tc>
          <w:tcPr>
            <w:tcW w:w="8789" w:type="dxa"/>
            <w:vMerge w:val="restart"/>
            <w:shd w:val="clear" w:color="auto" w:fill="7030A0"/>
          </w:tcPr>
          <w:p w14:paraId="3E864390" w14:textId="77777777" w:rsidR="005763E5" w:rsidRDefault="005763E5" w:rsidP="005763E5">
            <w:pPr>
              <w:spacing w:after="0" w:line="240" w:lineRule="auto"/>
              <w:rPr>
                <w:rFonts w:ascii="Arial" w:eastAsia="Times New Roman" w:hAnsi="Arial" w:cs="Arial"/>
                <w:color w:val="FFFFFF"/>
                <w:lang w:eastAsia="en-GB"/>
              </w:rPr>
            </w:pPr>
            <w:r>
              <w:rPr>
                <w:rFonts w:ascii="Arial" w:eastAsia="Times New Roman" w:hAnsi="Arial" w:cs="Arial"/>
                <w:color w:val="FFFFFF"/>
                <w:lang w:eastAsia="en-GB"/>
              </w:rPr>
              <w:t xml:space="preserve">For </w:t>
            </w:r>
            <w:r w:rsidRPr="00935C0C">
              <w:rPr>
                <w:rFonts w:ascii="Arial" w:eastAsia="Times New Roman" w:hAnsi="Arial" w:cs="Arial"/>
                <w:b/>
                <w:color w:val="FFFFFF"/>
                <w:lang w:eastAsia="en-GB"/>
              </w:rPr>
              <w:t>each</w:t>
            </w:r>
            <w:r>
              <w:rPr>
                <w:rFonts w:ascii="Arial" w:eastAsia="Times New Roman" w:hAnsi="Arial" w:cs="Arial"/>
                <w:color w:val="FFFFFF"/>
                <w:lang w:eastAsia="en-GB"/>
              </w:rPr>
              <w:t xml:space="preserve"> protected characteristic, explain in detail what the evidence is suggesting and the im</w:t>
            </w:r>
            <w:r w:rsidR="00935C0C">
              <w:rPr>
                <w:rFonts w:ascii="Arial" w:eastAsia="Times New Roman" w:hAnsi="Arial" w:cs="Arial"/>
                <w:color w:val="FFFFFF"/>
                <w:lang w:eastAsia="en-GB"/>
              </w:rPr>
              <w:t xml:space="preserve">pact of your proposal (if any). </w:t>
            </w:r>
            <w:r>
              <w:rPr>
                <w:rFonts w:ascii="Arial" w:eastAsia="Times New Roman" w:hAnsi="Arial" w:cs="Arial"/>
                <w:color w:val="FFFFFF"/>
                <w:lang w:eastAsia="en-GB"/>
              </w:rPr>
              <w:t>Click the appropriate box on the right to indicate the outcome of your analysis.</w:t>
            </w:r>
          </w:p>
          <w:p w14:paraId="3E864391" w14:textId="77777777" w:rsidR="00C314C5" w:rsidRPr="0090668B" w:rsidRDefault="00C314C5" w:rsidP="0051237F">
            <w:pPr>
              <w:spacing w:after="0" w:line="240" w:lineRule="auto"/>
              <w:rPr>
                <w:rFonts w:ascii="Arial" w:eastAsia="Times New Roman" w:hAnsi="Arial" w:cs="Arial"/>
                <w:color w:val="FFFFFF"/>
                <w:lang w:eastAsia="en-GB"/>
              </w:rPr>
            </w:pPr>
          </w:p>
        </w:tc>
        <w:tc>
          <w:tcPr>
            <w:tcW w:w="850" w:type="dxa"/>
            <w:vMerge w:val="restart"/>
            <w:shd w:val="clear" w:color="auto" w:fill="7030A0"/>
            <w:textDirection w:val="btLr"/>
          </w:tcPr>
          <w:p w14:paraId="3E864392" w14:textId="77777777" w:rsidR="00C314C5" w:rsidRPr="0090668B" w:rsidRDefault="00C314C5" w:rsidP="00FC220A">
            <w:pPr>
              <w:spacing w:after="0" w:line="240" w:lineRule="auto"/>
              <w:ind w:left="113" w:right="113"/>
              <w:rPr>
                <w:rFonts w:ascii="Arial" w:eastAsia="Times New Roman" w:hAnsi="Arial" w:cs="Arial"/>
                <w:color w:val="FFFFFF"/>
                <w:lang w:eastAsia="en-GB"/>
              </w:rPr>
            </w:pPr>
            <w:r w:rsidRPr="0090668B">
              <w:rPr>
                <w:rFonts w:ascii="Arial" w:eastAsia="Times New Roman" w:hAnsi="Arial" w:cs="Arial"/>
                <w:color w:val="FFFFFF"/>
                <w:lang w:eastAsia="en-GB"/>
              </w:rPr>
              <w:t>Positive impact</w:t>
            </w:r>
          </w:p>
        </w:tc>
        <w:tc>
          <w:tcPr>
            <w:tcW w:w="2127" w:type="dxa"/>
            <w:gridSpan w:val="2"/>
            <w:shd w:val="clear" w:color="auto" w:fill="7030A0"/>
          </w:tcPr>
          <w:p w14:paraId="3E864393" w14:textId="77777777" w:rsidR="00C314C5" w:rsidRPr="00B22149" w:rsidRDefault="00C314C5" w:rsidP="00FC220A">
            <w:pPr>
              <w:spacing w:after="0" w:line="240" w:lineRule="auto"/>
              <w:jc w:val="center"/>
              <w:rPr>
                <w:rFonts w:ascii="Arial" w:eastAsia="Times New Roman" w:hAnsi="Arial" w:cs="Arial"/>
                <w:b/>
                <w:color w:val="FFFFFF"/>
                <w:lang w:eastAsia="en-GB"/>
              </w:rPr>
            </w:pPr>
            <w:r w:rsidRPr="00B22149">
              <w:rPr>
                <w:rFonts w:ascii="Arial" w:eastAsia="Times New Roman" w:hAnsi="Arial" w:cs="Arial"/>
                <w:b/>
                <w:color w:val="FFFFFF"/>
                <w:lang w:eastAsia="en-GB"/>
              </w:rPr>
              <w:t>Negative</w:t>
            </w:r>
          </w:p>
          <w:p w14:paraId="3E864394" w14:textId="77777777" w:rsidR="00C314C5" w:rsidRPr="0090668B" w:rsidRDefault="00C314C5" w:rsidP="00FC220A">
            <w:pPr>
              <w:spacing w:after="0" w:line="240" w:lineRule="auto"/>
              <w:jc w:val="center"/>
              <w:rPr>
                <w:rFonts w:ascii="Arial" w:eastAsia="Times New Roman" w:hAnsi="Arial" w:cs="Arial"/>
                <w:color w:val="FFFFFF"/>
                <w:lang w:eastAsia="en-GB"/>
              </w:rPr>
            </w:pPr>
            <w:r w:rsidRPr="00B22149">
              <w:rPr>
                <w:rFonts w:ascii="Arial" w:eastAsia="Times New Roman" w:hAnsi="Arial" w:cs="Arial"/>
                <w:b/>
                <w:color w:val="FFFFFF"/>
                <w:lang w:eastAsia="en-GB"/>
              </w:rPr>
              <w:t>impact</w:t>
            </w:r>
          </w:p>
        </w:tc>
        <w:tc>
          <w:tcPr>
            <w:tcW w:w="1134" w:type="dxa"/>
            <w:vMerge w:val="restart"/>
            <w:shd w:val="clear" w:color="auto" w:fill="7030A0"/>
            <w:textDirection w:val="btLr"/>
          </w:tcPr>
          <w:p w14:paraId="3E864395" w14:textId="77777777" w:rsidR="00FC220A" w:rsidRDefault="00FC220A" w:rsidP="001B4788">
            <w:pPr>
              <w:spacing w:after="0" w:line="240" w:lineRule="auto"/>
              <w:ind w:left="113" w:right="113"/>
              <w:rPr>
                <w:rFonts w:ascii="Arial" w:eastAsia="Times New Roman" w:hAnsi="Arial" w:cs="Arial"/>
                <w:color w:val="FFFFFF"/>
                <w:lang w:eastAsia="en-GB"/>
              </w:rPr>
            </w:pPr>
          </w:p>
          <w:p w14:paraId="3E864396" w14:textId="77777777" w:rsidR="00C314C5" w:rsidRPr="0090668B" w:rsidRDefault="00C314C5" w:rsidP="001B4788">
            <w:pPr>
              <w:spacing w:after="0" w:line="240" w:lineRule="auto"/>
              <w:ind w:left="113" w:right="113"/>
              <w:rPr>
                <w:rFonts w:ascii="Arial" w:eastAsia="Times New Roman" w:hAnsi="Arial" w:cs="Arial"/>
                <w:color w:val="FFFFFF"/>
                <w:lang w:eastAsia="en-GB"/>
              </w:rPr>
            </w:pPr>
            <w:r w:rsidRPr="0090668B">
              <w:rPr>
                <w:rFonts w:ascii="Arial" w:eastAsia="Times New Roman" w:hAnsi="Arial" w:cs="Arial"/>
                <w:color w:val="FFFFFF"/>
                <w:lang w:eastAsia="en-GB"/>
              </w:rPr>
              <w:t>No impact</w:t>
            </w:r>
          </w:p>
        </w:tc>
      </w:tr>
      <w:tr w:rsidR="00C314C5" w:rsidRPr="0090668B" w14:paraId="3E8643A0" w14:textId="77777777" w:rsidTr="00FC220A">
        <w:trPr>
          <w:cantSplit/>
          <w:trHeight w:val="988"/>
        </w:trPr>
        <w:tc>
          <w:tcPr>
            <w:tcW w:w="1701" w:type="dxa"/>
            <w:vMerge/>
            <w:tcBorders>
              <w:bottom w:val="single" w:sz="4" w:space="0" w:color="auto"/>
            </w:tcBorders>
            <w:shd w:val="clear" w:color="auto" w:fill="7030A0"/>
          </w:tcPr>
          <w:p w14:paraId="3E864398" w14:textId="77777777" w:rsidR="00C314C5" w:rsidRPr="0090668B" w:rsidRDefault="00C314C5" w:rsidP="001B4788">
            <w:pPr>
              <w:spacing w:after="0" w:line="240" w:lineRule="auto"/>
              <w:rPr>
                <w:rFonts w:ascii="Arial" w:eastAsia="Times New Roman" w:hAnsi="Arial" w:cs="Arial"/>
                <w:color w:val="FFFFFF"/>
                <w:lang w:eastAsia="en-GB"/>
              </w:rPr>
            </w:pPr>
          </w:p>
        </w:tc>
        <w:tc>
          <w:tcPr>
            <w:tcW w:w="8789" w:type="dxa"/>
            <w:vMerge/>
            <w:tcBorders>
              <w:bottom w:val="single" w:sz="4" w:space="0" w:color="auto"/>
            </w:tcBorders>
            <w:shd w:val="clear" w:color="auto" w:fill="7030A0"/>
          </w:tcPr>
          <w:p w14:paraId="3E864399" w14:textId="77777777" w:rsidR="00C314C5" w:rsidRPr="0090668B" w:rsidRDefault="00C314C5" w:rsidP="001B4788">
            <w:pPr>
              <w:spacing w:after="0" w:line="240" w:lineRule="auto"/>
              <w:rPr>
                <w:rFonts w:ascii="Arial" w:eastAsia="Times New Roman" w:hAnsi="Arial" w:cs="Arial"/>
                <w:color w:val="FFFFFF"/>
                <w:lang w:eastAsia="en-GB"/>
              </w:rPr>
            </w:pPr>
          </w:p>
        </w:tc>
        <w:tc>
          <w:tcPr>
            <w:tcW w:w="850" w:type="dxa"/>
            <w:vMerge/>
            <w:shd w:val="clear" w:color="auto" w:fill="7030A0"/>
            <w:textDirection w:val="btLr"/>
          </w:tcPr>
          <w:p w14:paraId="3E86439A" w14:textId="77777777" w:rsidR="00C314C5" w:rsidRPr="0090668B" w:rsidRDefault="00C314C5" w:rsidP="001B4788">
            <w:pPr>
              <w:spacing w:after="0" w:line="240" w:lineRule="auto"/>
              <w:ind w:left="113" w:right="113"/>
              <w:rPr>
                <w:rFonts w:ascii="Arial" w:eastAsia="Times New Roman" w:hAnsi="Arial" w:cs="Arial"/>
                <w:color w:val="FFFFFF"/>
                <w:lang w:eastAsia="en-GB"/>
              </w:rPr>
            </w:pPr>
          </w:p>
        </w:tc>
        <w:tc>
          <w:tcPr>
            <w:tcW w:w="1010" w:type="dxa"/>
            <w:shd w:val="clear" w:color="auto" w:fill="7030A0"/>
            <w:textDirection w:val="btLr"/>
          </w:tcPr>
          <w:p w14:paraId="3E86439B" w14:textId="77777777" w:rsidR="00FC220A" w:rsidRDefault="00FC220A" w:rsidP="00FC220A">
            <w:pPr>
              <w:spacing w:after="0" w:line="240" w:lineRule="auto"/>
              <w:ind w:left="113" w:right="113"/>
              <w:rPr>
                <w:rFonts w:ascii="Arial" w:eastAsia="Times New Roman" w:hAnsi="Arial" w:cs="Arial"/>
                <w:color w:val="FFFFFF"/>
                <w:lang w:eastAsia="en-GB"/>
              </w:rPr>
            </w:pPr>
          </w:p>
          <w:p w14:paraId="3E86439C" w14:textId="77777777" w:rsidR="00C314C5" w:rsidRPr="0090668B" w:rsidRDefault="00C314C5" w:rsidP="00FC220A">
            <w:pPr>
              <w:spacing w:after="0" w:line="240" w:lineRule="auto"/>
              <w:ind w:left="113" w:right="113"/>
              <w:rPr>
                <w:rFonts w:ascii="Arial" w:eastAsia="Times New Roman" w:hAnsi="Arial" w:cs="Arial"/>
                <w:color w:val="FFFFFF"/>
                <w:lang w:eastAsia="en-GB"/>
              </w:rPr>
            </w:pPr>
            <w:r w:rsidRPr="0090668B">
              <w:rPr>
                <w:rFonts w:ascii="Arial" w:eastAsia="Times New Roman" w:hAnsi="Arial" w:cs="Arial"/>
                <w:color w:val="FFFFFF"/>
                <w:lang w:eastAsia="en-GB"/>
              </w:rPr>
              <w:t>Minor</w:t>
            </w:r>
          </w:p>
        </w:tc>
        <w:tc>
          <w:tcPr>
            <w:tcW w:w="1117" w:type="dxa"/>
            <w:shd w:val="clear" w:color="auto" w:fill="7030A0"/>
            <w:textDirection w:val="btLr"/>
          </w:tcPr>
          <w:p w14:paraId="3E86439D" w14:textId="77777777" w:rsidR="00FC220A" w:rsidRDefault="00FC220A" w:rsidP="001B4788">
            <w:pPr>
              <w:spacing w:after="0" w:line="240" w:lineRule="auto"/>
              <w:ind w:left="113" w:right="113"/>
              <w:rPr>
                <w:rFonts w:ascii="Arial" w:eastAsia="Times New Roman" w:hAnsi="Arial" w:cs="Arial"/>
                <w:color w:val="FFFFFF"/>
                <w:lang w:eastAsia="en-GB"/>
              </w:rPr>
            </w:pPr>
          </w:p>
          <w:p w14:paraId="3E86439E" w14:textId="77777777" w:rsidR="00C314C5" w:rsidRPr="0090668B" w:rsidRDefault="00C314C5" w:rsidP="001B4788">
            <w:pPr>
              <w:spacing w:after="0" w:line="240" w:lineRule="auto"/>
              <w:ind w:left="113" w:right="113"/>
              <w:rPr>
                <w:rFonts w:ascii="Arial" w:eastAsia="Times New Roman" w:hAnsi="Arial" w:cs="Arial"/>
                <w:color w:val="FFFFFF"/>
                <w:lang w:eastAsia="en-GB"/>
              </w:rPr>
            </w:pPr>
            <w:r w:rsidRPr="0090668B">
              <w:rPr>
                <w:rFonts w:ascii="Arial" w:eastAsia="Times New Roman" w:hAnsi="Arial" w:cs="Arial"/>
                <w:color w:val="FFFFFF"/>
                <w:lang w:eastAsia="en-GB"/>
              </w:rPr>
              <w:t>Major</w:t>
            </w:r>
          </w:p>
        </w:tc>
        <w:tc>
          <w:tcPr>
            <w:tcW w:w="1134" w:type="dxa"/>
            <w:vMerge/>
            <w:shd w:val="clear" w:color="auto" w:fill="7030A0"/>
            <w:textDirection w:val="btLr"/>
          </w:tcPr>
          <w:p w14:paraId="3E86439F" w14:textId="77777777" w:rsidR="00C314C5" w:rsidRPr="0090668B" w:rsidRDefault="00C314C5" w:rsidP="001B4788">
            <w:pPr>
              <w:spacing w:after="0" w:line="240" w:lineRule="auto"/>
              <w:ind w:left="113" w:right="113"/>
              <w:rPr>
                <w:rFonts w:ascii="Arial" w:eastAsia="Times New Roman" w:hAnsi="Arial" w:cs="Arial"/>
                <w:color w:val="FFFFFF"/>
                <w:lang w:eastAsia="en-GB"/>
              </w:rPr>
            </w:pPr>
          </w:p>
        </w:tc>
      </w:tr>
      <w:tr w:rsidR="00701D5A" w:rsidRPr="0090668B" w14:paraId="3E8643AC" w14:textId="77777777" w:rsidTr="00FC220A">
        <w:trPr>
          <w:trHeight w:val="816"/>
        </w:trPr>
        <w:tc>
          <w:tcPr>
            <w:tcW w:w="1701" w:type="dxa"/>
            <w:shd w:val="clear" w:color="auto" w:fill="7030A0"/>
          </w:tcPr>
          <w:p w14:paraId="3E8643A1" w14:textId="77777777" w:rsidR="00701D5A" w:rsidRPr="0090668B" w:rsidRDefault="00701D5A" w:rsidP="000809B1">
            <w:pPr>
              <w:tabs>
                <w:tab w:val="left" w:pos="1303"/>
              </w:tabs>
              <w:spacing w:after="0" w:line="240" w:lineRule="auto"/>
              <w:rPr>
                <w:rFonts w:ascii="Arial" w:eastAsia="Times New Roman" w:hAnsi="Arial" w:cs="Arial"/>
                <w:bCs/>
                <w:color w:val="FFFFFF"/>
                <w:lang w:eastAsia="en-GB"/>
              </w:rPr>
            </w:pPr>
          </w:p>
          <w:p w14:paraId="3E8643A2" w14:textId="77777777" w:rsidR="00701D5A" w:rsidRPr="0090668B" w:rsidRDefault="00701D5A" w:rsidP="000809B1">
            <w:pPr>
              <w:keepNext/>
              <w:tabs>
                <w:tab w:val="left" w:pos="1303"/>
              </w:tabs>
              <w:spacing w:after="0" w:line="240" w:lineRule="auto"/>
              <w:rPr>
                <w:rFonts w:ascii="Arial" w:eastAsia="Times New Roman" w:hAnsi="Arial" w:cs="Arial"/>
                <w:b/>
                <w:color w:val="FFFFFF"/>
                <w:lang w:eastAsia="en-GB"/>
              </w:rPr>
            </w:pPr>
            <w:r>
              <w:rPr>
                <w:rFonts w:ascii="Arial" w:eastAsia="Times New Roman" w:hAnsi="Arial" w:cs="Arial"/>
                <w:b/>
                <w:bCs/>
                <w:color w:val="FFFFFF"/>
                <w:lang w:eastAsia="en-GB"/>
              </w:rPr>
              <w:t>Age</w:t>
            </w:r>
          </w:p>
        </w:tc>
        <w:tc>
          <w:tcPr>
            <w:tcW w:w="8789" w:type="dxa"/>
          </w:tcPr>
          <w:p w14:paraId="429715A3" w14:textId="7461DF09" w:rsidR="002B333D" w:rsidRPr="00955AC6" w:rsidRDefault="002B333D" w:rsidP="002B333D">
            <w:pPr>
              <w:spacing w:after="120"/>
              <w:rPr>
                <w:rFonts w:ascii="Arial" w:eastAsia="Times New Roman" w:hAnsi="Arial" w:cs="Arial"/>
                <w:lang w:eastAsia="en-GB"/>
              </w:rPr>
            </w:pPr>
            <w:r w:rsidRPr="00955AC6">
              <w:rPr>
                <w:rFonts w:ascii="Arial" w:eastAsia="Times New Roman" w:hAnsi="Arial" w:cs="Arial"/>
                <w:lang w:eastAsia="en-GB"/>
              </w:rPr>
              <w:t>Harrow has a resident population of 25</w:t>
            </w:r>
            <w:r w:rsidR="0014375C" w:rsidRPr="00955AC6">
              <w:rPr>
                <w:rFonts w:ascii="Arial" w:eastAsia="Times New Roman" w:hAnsi="Arial" w:cs="Arial"/>
                <w:lang w:eastAsia="en-GB"/>
              </w:rPr>
              <w:t>2,300 (as of Mid-2020)</w:t>
            </w:r>
            <w:r w:rsidRPr="00955AC6">
              <w:rPr>
                <w:rFonts w:ascii="Arial" w:eastAsia="Times New Roman" w:hAnsi="Arial" w:cs="Arial"/>
                <w:lang w:eastAsia="en-GB"/>
              </w:rPr>
              <w:t xml:space="preserve">. It has an above average working age population aged 16-64 of </w:t>
            </w:r>
            <w:r w:rsidR="0014375C" w:rsidRPr="00955AC6">
              <w:rPr>
                <w:rFonts w:ascii="Arial" w:eastAsia="Times New Roman" w:hAnsi="Arial" w:cs="Arial"/>
                <w:lang w:eastAsia="en-GB"/>
              </w:rPr>
              <w:t>appx</w:t>
            </w:r>
            <w:r w:rsidRPr="00955AC6">
              <w:rPr>
                <w:rFonts w:ascii="Arial" w:eastAsia="Times New Roman" w:hAnsi="Arial" w:cs="Arial"/>
                <w:lang w:eastAsia="en-GB"/>
              </w:rPr>
              <w:t xml:space="preserve"> 63% (15</w:t>
            </w:r>
            <w:r w:rsidR="0014375C" w:rsidRPr="00955AC6">
              <w:rPr>
                <w:rFonts w:ascii="Arial" w:eastAsia="Times New Roman" w:hAnsi="Arial" w:cs="Arial"/>
                <w:lang w:eastAsia="en-GB"/>
              </w:rPr>
              <w:t>7</w:t>
            </w:r>
            <w:r w:rsidRPr="00955AC6">
              <w:rPr>
                <w:rFonts w:ascii="Arial" w:eastAsia="Times New Roman" w:hAnsi="Arial" w:cs="Arial"/>
                <w:lang w:eastAsia="en-GB"/>
              </w:rPr>
              <w:t>,</w:t>
            </w:r>
            <w:r w:rsidR="0014375C" w:rsidRPr="00955AC6">
              <w:rPr>
                <w:rFonts w:ascii="Arial" w:eastAsia="Times New Roman" w:hAnsi="Arial" w:cs="Arial"/>
                <w:lang w:eastAsia="en-GB"/>
              </w:rPr>
              <w:t>9</w:t>
            </w:r>
            <w:r w:rsidRPr="00955AC6">
              <w:rPr>
                <w:rFonts w:ascii="Arial" w:eastAsia="Times New Roman" w:hAnsi="Arial" w:cs="Arial"/>
                <w:lang w:eastAsia="en-GB"/>
              </w:rPr>
              <w:t>00) and a growing younger population aged 0-15, which is higher than the London average, suggesting that the borough is a popular destination for families</w:t>
            </w:r>
            <w:r w:rsidR="0014375C" w:rsidRPr="00955AC6">
              <w:rPr>
                <w:rFonts w:ascii="Arial" w:eastAsia="Times New Roman" w:hAnsi="Arial" w:cs="Arial"/>
                <w:lang w:eastAsia="en-GB"/>
              </w:rPr>
              <w:t>.</w:t>
            </w:r>
          </w:p>
          <w:p w14:paraId="7E7C4045" w14:textId="1E2240ED" w:rsidR="002B333D" w:rsidRPr="00955AC6" w:rsidRDefault="002B333D" w:rsidP="002B333D">
            <w:pPr>
              <w:spacing w:after="120"/>
              <w:rPr>
                <w:rFonts w:ascii="Arial" w:eastAsia="Times New Roman" w:hAnsi="Arial" w:cs="Arial"/>
                <w:b/>
                <w:bCs/>
                <w:lang w:eastAsia="en-GB"/>
              </w:rPr>
            </w:pPr>
            <w:r w:rsidRPr="00955AC6">
              <w:rPr>
                <w:rFonts w:ascii="Arial" w:eastAsia="Times New Roman" w:hAnsi="Arial" w:cs="Arial"/>
                <w:b/>
                <w:bCs/>
                <w:lang w:eastAsia="en-GB"/>
              </w:rPr>
              <w:t>The policy will:</w:t>
            </w:r>
          </w:p>
          <w:p w14:paraId="018044B9" w14:textId="3564ACCC" w:rsidR="002B333D" w:rsidRPr="00955AC6" w:rsidRDefault="00D849D5" w:rsidP="002B333D">
            <w:pPr>
              <w:spacing w:after="120"/>
              <w:rPr>
                <w:rFonts w:ascii="Arial" w:eastAsia="Times New Roman" w:hAnsi="Arial" w:cs="Arial"/>
                <w:lang w:eastAsia="en-GB"/>
              </w:rPr>
            </w:pPr>
            <w:r w:rsidRPr="00955AC6">
              <w:rPr>
                <w:rFonts w:ascii="Arial" w:eastAsia="Times New Roman" w:hAnsi="Arial" w:cs="Arial"/>
                <w:lang w:eastAsia="en-GB"/>
              </w:rPr>
              <w:t>Ensure that t</w:t>
            </w:r>
            <w:r w:rsidR="002B333D" w:rsidRPr="00955AC6">
              <w:rPr>
                <w:rFonts w:ascii="Arial" w:eastAsia="Times New Roman" w:hAnsi="Arial" w:cs="Arial"/>
                <w:lang w:eastAsia="en-GB"/>
              </w:rPr>
              <w:t xml:space="preserve">he </w:t>
            </w:r>
            <w:proofErr w:type="gramStart"/>
            <w:r w:rsidR="002B333D" w:rsidRPr="00955AC6">
              <w:rPr>
                <w:rFonts w:ascii="Arial" w:eastAsia="Times New Roman" w:hAnsi="Arial" w:cs="Arial"/>
                <w:lang w:eastAsia="en-GB"/>
              </w:rPr>
              <w:t>decision making</w:t>
            </w:r>
            <w:proofErr w:type="gramEnd"/>
            <w:r w:rsidR="002B333D" w:rsidRPr="00955AC6">
              <w:rPr>
                <w:rFonts w:ascii="Arial" w:eastAsia="Times New Roman" w:hAnsi="Arial" w:cs="Arial"/>
                <w:lang w:eastAsia="en-GB"/>
              </w:rPr>
              <w:t xml:space="preserve"> process is transparent and fair </w:t>
            </w:r>
          </w:p>
          <w:p w14:paraId="66068BAE" w14:textId="0FADF1AE" w:rsidR="002B333D" w:rsidRPr="00955AC6" w:rsidRDefault="00D849D5" w:rsidP="002B333D">
            <w:pPr>
              <w:spacing w:after="120"/>
              <w:rPr>
                <w:rFonts w:ascii="Arial" w:eastAsia="Times New Roman" w:hAnsi="Arial" w:cs="Arial"/>
                <w:lang w:eastAsia="en-GB"/>
              </w:rPr>
            </w:pPr>
            <w:r w:rsidRPr="00955AC6">
              <w:rPr>
                <w:rFonts w:ascii="Arial" w:eastAsia="Times New Roman" w:hAnsi="Arial" w:cs="Arial"/>
                <w:lang w:eastAsia="en-GB"/>
              </w:rPr>
              <w:t>Have</w:t>
            </w:r>
            <w:r w:rsidR="002B333D" w:rsidRPr="00955AC6">
              <w:rPr>
                <w:rFonts w:ascii="Arial" w:eastAsia="Times New Roman" w:hAnsi="Arial" w:cs="Arial"/>
                <w:lang w:eastAsia="en-GB"/>
              </w:rPr>
              <w:t xml:space="preserve"> a positive effect on the protection of children as one of the licensing objectives is protection</w:t>
            </w:r>
            <w:r w:rsidR="0014375C" w:rsidRPr="00955AC6">
              <w:rPr>
                <w:rFonts w:ascii="Arial" w:eastAsia="Times New Roman" w:hAnsi="Arial" w:cs="Arial"/>
                <w:lang w:eastAsia="en-GB"/>
              </w:rPr>
              <w:t xml:space="preserve"> of children from</w:t>
            </w:r>
            <w:r w:rsidR="002B333D" w:rsidRPr="00955AC6">
              <w:rPr>
                <w:rFonts w:ascii="Arial" w:eastAsia="Times New Roman" w:hAnsi="Arial" w:cs="Arial"/>
                <w:lang w:eastAsia="en-GB"/>
              </w:rPr>
              <w:t xml:space="preserve"> harm</w:t>
            </w:r>
            <w:r w:rsidR="0014375C" w:rsidRPr="00955AC6">
              <w:rPr>
                <w:rFonts w:ascii="Arial" w:eastAsia="Times New Roman" w:hAnsi="Arial" w:cs="Arial"/>
                <w:lang w:eastAsia="en-GB"/>
              </w:rPr>
              <w:t>.</w:t>
            </w:r>
          </w:p>
          <w:p w14:paraId="298C5293" w14:textId="77777777" w:rsidR="002B333D" w:rsidRPr="00955AC6" w:rsidRDefault="002B333D" w:rsidP="002B333D">
            <w:pPr>
              <w:spacing w:after="120"/>
              <w:rPr>
                <w:rFonts w:ascii="Arial" w:eastAsia="Times New Roman" w:hAnsi="Arial" w:cs="Arial"/>
                <w:lang w:eastAsia="en-GB"/>
              </w:rPr>
            </w:pPr>
          </w:p>
          <w:p w14:paraId="17C6E1C8" w14:textId="30D92D6C" w:rsidR="002B333D" w:rsidRPr="00955AC6" w:rsidRDefault="002B333D" w:rsidP="002B333D">
            <w:pPr>
              <w:spacing w:after="0" w:line="240" w:lineRule="auto"/>
              <w:jc w:val="both"/>
              <w:textAlignment w:val="baseline"/>
              <w:rPr>
                <w:rFonts w:ascii="Arial" w:eastAsia="Times New Roman" w:hAnsi="Arial" w:cs="Arial"/>
                <w:lang w:eastAsia="en-GB"/>
              </w:rPr>
            </w:pPr>
          </w:p>
          <w:p w14:paraId="3E8643A3" w14:textId="0DF19E81" w:rsidR="00701D5A" w:rsidRPr="00955AC6" w:rsidRDefault="00701D5A" w:rsidP="00702CFA">
            <w:pPr>
              <w:spacing w:after="160" w:line="240" w:lineRule="exact"/>
              <w:rPr>
                <w:rFonts w:ascii="Arial" w:eastAsia="Times New Roman" w:hAnsi="Arial" w:cs="Arial"/>
                <w:lang w:eastAsia="en-GB"/>
              </w:rPr>
            </w:pPr>
          </w:p>
        </w:tc>
        <w:tc>
          <w:tcPr>
            <w:tcW w:w="850" w:type="dxa"/>
            <w:shd w:val="clear" w:color="auto" w:fill="auto"/>
            <w:vAlign w:val="center"/>
          </w:tcPr>
          <w:sdt>
            <w:sdtPr>
              <w:rPr>
                <w:rFonts w:ascii="Arial" w:eastAsia="Times New Roman" w:hAnsi="Arial" w:cs="Arial"/>
                <w:b/>
                <w:sz w:val="36"/>
                <w:szCs w:val="36"/>
                <w:lang w:val="en-US"/>
              </w:rPr>
              <w:id w:val="1193961829"/>
              <w14:checkbox>
                <w14:checked w14:val="1"/>
                <w14:checkedState w14:val="2612" w14:font="MS Gothic"/>
                <w14:uncheckedState w14:val="2610" w14:font="MS Gothic"/>
              </w14:checkbox>
            </w:sdtPr>
            <w:sdtEndPr/>
            <w:sdtContent>
              <w:p w14:paraId="3E8643A4" w14:textId="6CD39988" w:rsidR="00701D5A" w:rsidRPr="00701D5A" w:rsidRDefault="002B333D" w:rsidP="00701D5A">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A5" w14:textId="77777777" w:rsidR="00701D5A" w:rsidRPr="00701D5A" w:rsidRDefault="00701D5A" w:rsidP="00701D5A">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1838526058"/>
              <w14:checkbox>
                <w14:checked w14:val="0"/>
                <w14:checkedState w14:val="2612" w14:font="MS Gothic"/>
                <w14:uncheckedState w14:val="2610" w14:font="MS Gothic"/>
              </w14:checkbox>
            </w:sdtPr>
            <w:sdtEndPr/>
            <w:sdtContent>
              <w:p w14:paraId="3E8643A6" w14:textId="77777777" w:rsidR="00701D5A" w:rsidRPr="00701D5A" w:rsidRDefault="00701D5A" w:rsidP="00701D5A">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A7" w14:textId="77777777" w:rsidR="00701D5A" w:rsidRPr="00701D5A" w:rsidRDefault="00701D5A" w:rsidP="00701D5A">
            <w:pPr>
              <w:spacing w:after="160" w:line="240" w:lineRule="exact"/>
              <w:jc w:val="center"/>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1193419896"/>
              <w14:checkbox>
                <w14:checked w14:val="0"/>
                <w14:checkedState w14:val="2612" w14:font="MS Gothic"/>
                <w14:uncheckedState w14:val="2610" w14:font="MS Gothic"/>
              </w14:checkbox>
            </w:sdtPr>
            <w:sdtEndPr/>
            <w:sdtContent>
              <w:p w14:paraId="3E8643A8" w14:textId="77777777" w:rsidR="00701D5A" w:rsidRPr="00701D5A" w:rsidRDefault="00701D5A" w:rsidP="00701D5A">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A9" w14:textId="77777777" w:rsidR="00701D5A" w:rsidRPr="00701D5A" w:rsidRDefault="00701D5A" w:rsidP="00701D5A">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488440563"/>
              <w14:checkbox>
                <w14:checked w14:val="0"/>
                <w14:checkedState w14:val="2612" w14:font="MS Gothic"/>
                <w14:uncheckedState w14:val="2610" w14:font="MS Gothic"/>
              </w14:checkbox>
            </w:sdtPr>
            <w:sdtEndPr/>
            <w:sdtContent>
              <w:p w14:paraId="3E8643AA" w14:textId="152AB47A" w:rsidR="00701D5A" w:rsidRPr="00701D5A" w:rsidRDefault="002B333D" w:rsidP="00701D5A">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AB" w14:textId="77777777" w:rsidR="00701D5A" w:rsidRPr="00701D5A" w:rsidRDefault="00701D5A" w:rsidP="00701D5A">
            <w:pPr>
              <w:spacing w:after="160" w:line="240" w:lineRule="exact"/>
              <w:rPr>
                <w:rFonts w:ascii="Arial" w:eastAsia="Times New Roman" w:hAnsi="Arial" w:cs="Arial"/>
                <w:sz w:val="36"/>
                <w:szCs w:val="36"/>
                <w:lang w:val="en-US"/>
              </w:rPr>
            </w:pPr>
          </w:p>
        </w:tc>
      </w:tr>
      <w:tr w:rsidR="00701D5A" w:rsidRPr="0090668B" w14:paraId="3E8643B8" w14:textId="77777777" w:rsidTr="00FC220A">
        <w:trPr>
          <w:trHeight w:val="766"/>
        </w:trPr>
        <w:tc>
          <w:tcPr>
            <w:tcW w:w="1701" w:type="dxa"/>
            <w:tcBorders>
              <w:bottom w:val="single" w:sz="4" w:space="0" w:color="auto"/>
            </w:tcBorders>
            <w:shd w:val="clear" w:color="auto" w:fill="7030A0"/>
          </w:tcPr>
          <w:p w14:paraId="3E8643AD" w14:textId="77777777" w:rsidR="00701D5A" w:rsidRPr="0090668B" w:rsidRDefault="00701D5A" w:rsidP="001B4788">
            <w:pPr>
              <w:tabs>
                <w:tab w:val="left" w:pos="1303"/>
              </w:tabs>
              <w:spacing w:after="0" w:line="240" w:lineRule="auto"/>
              <w:jc w:val="center"/>
              <w:rPr>
                <w:rFonts w:ascii="Arial" w:eastAsia="Times New Roman" w:hAnsi="Arial" w:cs="Arial"/>
                <w:bCs/>
                <w:color w:val="FFFFFF"/>
                <w:lang w:eastAsia="en-GB"/>
              </w:rPr>
            </w:pPr>
          </w:p>
          <w:p w14:paraId="3E8643AE" w14:textId="77777777" w:rsidR="00701D5A" w:rsidRPr="0090668B" w:rsidRDefault="00701D5A" w:rsidP="001B4788">
            <w:pPr>
              <w:tabs>
                <w:tab w:val="left" w:pos="1303"/>
              </w:tabs>
              <w:spacing w:after="0" w:line="240" w:lineRule="auto"/>
              <w:rPr>
                <w:rFonts w:ascii="Arial" w:eastAsia="Times New Roman" w:hAnsi="Arial" w:cs="Arial"/>
                <w:b/>
                <w:bCs/>
                <w:color w:val="FFFFFF"/>
                <w:lang w:eastAsia="en-GB"/>
              </w:rPr>
            </w:pPr>
            <w:r w:rsidRPr="0090668B">
              <w:rPr>
                <w:rFonts w:ascii="Arial" w:eastAsia="Times New Roman" w:hAnsi="Arial" w:cs="Arial"/>
                <w:b/>
                <w:bCs/>
                <w:color w:val="FFFFFF"/>
                <w:lang w:eastAsia="en-GB"/>
              </w:rPr>
              <w:t xml:space="preserve">Disability </w:t>
            </w:r>
          </w:p>
        </w:tc>
        <w:tc>
          <w:tcPr>
            <w:tcW w:w="8789" w:type="dxa"/>
          </w:tcPr>
          <w:p w14:paraId="59329371" w14:textId="77777777" w:rsidR="00A40F25" w:rsidRPr="00955AC6" w:rsidRDefault="00A40F25" w:rsidP="00A40F25">
            <w:pPr>
              <w:pStyle w:val="ListParagraph"/>
              <w:numPr>
                <w:ilvl w:val="0"/>
                <w:numId w:val="7"/>
              </w:numPr>
              <w:spacing w:after="0" w:line="240" w:lineRule="auto"/>
              <w:rPr>
                <w:rFonts w:eastAsia="Times New Roman" w:cs="Calibri"/>
                <w:lang w:eastAsia="en-GB"/>
              </w:rPr>
            </w:pPr>
            <w:r w:rsidRPr="00955AC6">
              <w:rPr>
                <w:rFonts w:ascii="Arial" w:eastAsia="Times New Roman" w:hAnsi="Arial" w:cs="Arial"/>
                <w:lang w:eastAsia="en-GB"/>
              </w:rPr>
              <w:t xml:space="preserve">ONS data for 2016-2018 shows that 19,208, (12.2%) of Harrow’s working age population have a disability. </w:t>
            </w:r>
          </w:p>
          <w:p w14:paraId="044F3690" w14:textId="77777777" w:rsidR="00A40F25" w:rsidRPr="00955AC6" w:rsidRDefault="00A40F25" w:rsidP="00A40F25">
            <w:pPr>
              <w:pStyle w:val="ListParagraph"/>
              <w:numPr>
                <w:ilvl w:val="0"/>
                <w:numId w:val="7"/>
              </w:numPr>
              <w:spacing w:after="0" w:line="240" w:lineRule="auto"/>
              <w:rPr>
                <w:rFonts w:eastAsia="Times New Roman" w:cs="Calibri"/>
                <w:lang w:eastAsia="en-GB"/>
              </w:rPr>
            </w:pPr>
            <w:r w:rsidRPr="00955AC6">
              <w:rPr>
                <w:rFonts w:ascii="Arial" w:eastAsia="Times New Roman" w:hAnsi="Arial" w:cs="Arial"/>
                <w:lang w:val="en-US"/>
              </w:rPr>
              <w:t xml:space="preserve">There is a strong correlation between disability, in particular the extent of the disability, and economic inactivity. </w:t>
            </w:r>
          </w:p>
          <w:p w14:paraId="6DECE3FD" w14:textId="497C8900" w:rsidR="00A40F25" w:rsidRPr="00955AC6" w:rsidRDefault="00A40F25" w:rsidP="00A40F25">
            <w:pPr>
              <w:numPr>
                <w:ilvl w:val="0"/>
                <w:numId w:val="6"/>
              </w:numPr>
              <w:spacing w:line="240" w:lineRule="exact"/>
              <w:contextualSpacing/>
              <w:rPr>
                <w:rFonts w:ascii="Arial" w:eastAsia="Times New Roman" w:hAnsi="Arial" w:cs="Arial"/>
                <w:lang w:val="en-US"/>
              </w:rPr>
            </w:pPr>
            <w:r w:rsidRPr="00955AC6">
              <w:rPr>
                <w:rFonts w:ascii="Arial" w:hAnsi="Arial" w:cs="Arial"/>
              </w:rPr>
              <w:t>There are also particular groups that have specific obstacles in progressing to the labour market. These include adults with learning disabilities and those with severe mental health issues.</w:t>
            </w:r>
          </w:p>
          <w:p w14:paraId="33F34B29" w14:textId="77777777" w:rsidR="00A40F25" w:rsidRPr="00955AC6" w:rsidRDefault="00A40F25" w:rsidP="00A40F25">
            <w:pPr>
              <w:numPr>
                <w:ilvl w:val="0"/>
                <w:numId w:val="6"/>
              </w:numPr>
              <w:spacing w:line="240" w:lineRule="exact"/>
              <w:contextualSpacing/>
              <w:rPr>
                <w:rFonts w:ascii="Arial" w:eastAsia="Times New Roman" w:hAnsi="Arial" w:cs="Arial"/>
                <w:lang w:val="en-US"/>
              </w:rPr>
            </w:pPr>
            <w:r w:rsidRPr="00955AC6">
              <w:rPr>
                <w:rFonts w:ascii="Arial" w:eastAsia="Times New Roman" w:hAnsi="Arial" w:cs="Arial"/>
                <w:lang w:val="en-US"/>
              </w:rPr>
              <w:lastRenderedPageBreak/>
              <w:t xml:space="preserve">Accessibility and suitable transport are also barriers for disabled people. </w:t>
            </w:r>
          </w:p>
          <w:p w14:paraId="17972D41" w14:textId="77777777" w:rsidR="00A40F25" w:rsidRPr="00955AC6" w:rsidRDefault="00A40F25" w:rsidP="00A40F25">
            <w:pPr>
              <w:numPr>
                <w:ilvl w:val="0"/>
                <w:numId w:val="6"/>
              </w:numPr>
              <w:spacing w:line="240" w:lineRule="exact"/>
              <w:contextualSpacing/>
              <w:rPr>
                <w:rFonts w:ascii="Arial" w:eastAsia="Times New Roman" w:hAnsi="Arial" w:cs="Arial"/>
                <w:lang w:val="en-US"/>
              </w:rPr>
            </w:pPr>
            <w:r w:rsidRPr="00955AC6">
              <w:rPr>
                <w:rFonts w:ascii="Arial" w:eastAsia="Times New Roman" w:hAnsi="Arial" w:cs="Arial"/>
                <w:lang w:val="en-US"/>
              </w:rPr>
              <w:t xml:space="preserve">Disabled people are also likely to be under-represented among business owners within Harrow. </w:t>
            </w:r>
          </w:p>
          <w:p w14:paraId="56C88823" w14:textId="77777777" w:rsidR="00A40F25" w:rsidRPr="00955AC6" w:rsidRDefault="00A40F25" w:rsidP="001B4788">
            <w:pPr>
              <w:spacing w:after="160" w:line="240" w:lineRule="exact"/>
            </w:pPr>
          </w:p>
          <w:p w14:paraId="67D45A70" w14:textId="77777777" w:rsidR="00D849D5" w:rsidRPr="00955AC6" w:rsidRDefault="00D849D5" w:rsidP="00D849D5">
            <w:pPr>
              <w:spacing w:after="120"/>
              <w:rPr>
                <w:rFonts w:ascii="Arial" w:eastAsia="Times New Roman" w:hAnsi="Arial" w:cs="Arial"/>
                <w:b/>
                <w:bCs/>
                <w:lang w:eastAsia="en-GB"/>
              </w:rPr>
            </w:pPr>
            <w:r w:rsidRPr="00955AC6">
              <w:rPr>
                <w:rFonts w:ascii="Arial" w:eastAsia="Times New Roman" w:hAnsi="Arial" w:cs="Arial"/>
                <w:b/>
                <w:bCs/>
                <w:lang w:eastAsia="en-GB"/>
              </w:rPr>
              <w:t>The policy will:</w:t>
            </w:r>
          </w:p>
          <w:p w14:paraId="589E6BAE" w14:textId="77777777" w:rsidR="00D849D5" w:rsidRPr="00955AC6" w:rsidRDefault="00D849D5" w:rsidP="00D849D5">
            <w:pPr>
              <w:spacing w:after="120"/>
              <w:rPr>
                <w:rFonts w:ascii="Arial" w:eastAsia="Times New Roman" w:hAnsi="Arial" w:cs="Arial"/>
                <w:lang w:eastAsia="en-GB"/>
              </w:rPr>
            </w:pPr>
            <w:r w:rsidRPr="00955AC6">
              <w:rPr>
                <w:rFonts w:ascii="Arial" w:eastAsia="Times New Roman" w:hAnsi="Arial" w:cs="Arial"/>
                <w:lang w:eastAsia="en-GB"/>
              </w:rPr>
              <w:t xml:space="preserve">Ensure that the </w:t>
            </w:r>
            <w:proofErr w:type="gramStart"/>
            <w:r w:rsidRPr="00955AC6">
              <w:rPr>
                <w:rFonts w:ascii="Arial" w:eastAsia="Times New Roman" w:hAnsi="Arial" w:cs="Arial"/>
                <w:lang w:eastAsia="en-GB"/>
              </w:rPr>
              <w:t>decision making</w:t>
            </w:r>
            <w:proofErr w:type="gramEnd"/>
            <w:r w:rsidRPr="00955AC6">
              <w:rPr>
                <w:rFonts w:ascii="Arial" w:eastAsia="Times New Roman" w:hAnsi="Arial" w:cs="Arial"/>
                <w:lang w:eastAsia="en-GB"/>
              </w:rPr>
              <w:t xml:space="preserve"> process is transparent and fair </w:t>
            </w:r>
          </w:p>
          <w:p w14:paraId="3E8643AF" w14:textId="23B2BFE1" w:rsidR="00701D5A" w:rsidRPr="00955AC6" w:rsidRDefault="00D849D5" w:rsidP="00D849D5">
            <w:pPr>
              <w:spacing w:after="120"/>
              <w:rPr>
                <w:rFonts w:ascii="Arial" w:eastAsia="Times New Roman" w:hAnsi="Arial" w:cs="Arial"/>
                <w:lang w:val="en-US"/>
              </w:rPr>
            </w:pPr>
            <w:r w:rsidRPr="00955AC6">
              <w:rPr>
                <w:rFonts w:ascii="Arial" w:eastAsia="Times New Roman" w:hAnsi="Arial" w:cs="Arial"/>
                <w:lang w:eastAsia="en-GB"/>
              </w:rPr>
              <w:t xml:space="preserve">Have </w:t>
            </w:r>
            <w:r w:rsidR="00934853" w:rsidRPr="00955AC6">
              <w:rPr>
                <w:rFonts w:ascii="Arial" w:eastAsia="Times New Roman" w:hAnsi="Arial" w:cs="Arial"/>
                <w:lang w:eastAsia="en-GB"/>
              </w:rPr>
              <w:t xml:space="preserve">a positive effect on </w:t>
            </w:r>
            <w:r w:rsidR="002B333D" w:rsidRPr="00955AC6">
              <w:rPr>
                <w:rFonts w:ascii="Arial" w:eastAsia="Times New Roman" w:hAnsi="Arial" w:cs="Arial"/>
                <w:lang w:eastAsia="en-GB"/>
              </w:rPr>
              <w:t xml:space="preserve">people considered to have a disability under the </w:t>
            </w:r>
            <w:r w:rsidRPr="00955AC6">
              <w:rPr>
                <w:rFonts w:ascii="Arial" w:eastAsia="Times New Roman" w:hAnsi="Arial" w:cs="Arial"/>
                <w:lang w:eastAsia="en-GB"/>
              </w:rPr>
              <w:t>e</w:t>
            </w:r>
            <w:r w:rsidR="002B333D" w:rsidRPr="00955AC6">
              <w:rPr>
                <w:rFonts w:ascii="Arial" w:eastAsia="Times New Roman" w:hAnsi="Arial" w:cs="Arial"/>
                <w:lang w:eastAsia="en-GB"/>
              </w:rPr>
              <w:t xml:space="preserve">qualities Act 2010. The </w:t>
            </w:r>
            <w:r w:rsidR="00934853" w:rsidRPr="00955AC6">
              <w:rPr>
                <w:rFonts w:ascii="Arial" w:eastAsia="Times New Roman" w:hAnsi="Arial" w:cs="Arial"/>
                <w:lang w:eastAsia="en-GB"/>
              </w:rPr>
              <w:t xml:space="preserve">policy states that an applicant should take account of the local area profile produced by the London Borough of Harrow when making applications.  </w:t>
            </w:r>
            <w:r w:rsidRPr="00955AC6">
              <w:rPr>
                <w:rFonts w:ascii="Arial" w:eastAsia="Times New Roman" w:hAnsi="Arial" w:cs="Arial"/>
                <w:lang w:eastAsia="en-GB"/>
              </w:rPr>
              <w:t>The policy</w:t>
            </w:r>
            <w:r w:rsidR="00934853" w:rsidRPr="00955AC6">
              <w:rPr>
                <w:rFonts w:ascii="Arial" w:eastAsia="Times New Roman" w:hAnsi="Arial" w:cs="Arial"/>
                <w:lang w:eastAsia="en-GB"/>
              </w:rPr>
              <w:t xml:space="preserve"> encourage</w:t>
            </w:r>
            <w:r w:rsidRPr="00955AC6">
              <w:rPr>
                <w:rFonts w:ascii="Arial" w:eastAsia="Times New Roman" w:hAnsi="Arial" w:cs="Arial"/>
                <w:lang w:eastAsia="en-GB"/>
              </w:rPr>
              <w:t>s</w:t>
            </w:r>
            <w:r w:rsidR="00934853" w:rsidRPr="00955AC6">
              <w:rPr>
                <w:rFonts w:ascii="Arial" w:eastAsia="Times New Roman" w:hAnsi="Arial" w:cs="Arial"/>
                <w:lang w:eastAsia="en-GB"/>
              </w:rPr>
              <w:t xml:space="preserve"> operators to contact the licensing authority to consider and identify potential areas of mutual concern affecting their business in a way that aims to permit </w:t>
            </w:r>
            <w:r w:rsidR="0014375C" w:rsidRPr="00955AC6">
              <w:rPr>
                <w:rFonts w:ascii="Arial" w:eastAsia="Times New Roman" w:hAnsi="Arial" w:cs="Arial"/>
                <w:lang w:eastAsia="en-GB"/>
              </w:rPr>
              <w:t>Licensing</w:t>
            </w:r>
            <w:r w:rsidR="00934853" w:rsidRPr="00955AC6">
              <w:rPr>
                <w:rFonts w:ascii="Arial" w:eastAsia="Times New Roman" w:hAnsi="Arial" w:cs="Arial"/>
                <w:lang w:eastAsia="en-GB"/>
              </w:rPr>
              <w:t xml:space="preserve"> without presenting risks to the licensing objectives, as required by the </w:t>
            </w:r>
            <w:r w:rsidR="0014375C" w:rsidRPr="00955AC6">
              <w:rPr>
                <w:rFonts w:ascii="Arial" w:eastAsia="Times New Roman" w:hAnsi="Arial" w:cs="Arial"/>
                <w:lang w:eastAsia="en-GB"/>
              </w:rPr>
              <w:t>Licensing</w:t>
            </w:r>
            <w:r w:rsidR="00934853" w:rsidRPr="00955AC6">
              <w:rPr>
                <w:rFonts w:ascii="Arial" w:eastAsia="Times New Roman" w:hAnsi="Arial" w:cs="Arial"/>
                <w:lang w:eastAsia="en-GB"/>
              </w:rPr>
              <w:t xml:space="preserve"> Act.  Our local area profile </w:t>
            </w:r>
            <w:r w:rsidR="002B333D" w:rsidRPr="00955AC6">
              <w:rPr>
                <w:rFonts w:ascii="Arial" w:eastAsia="Times New Roman" w:hAnsi="Arial" w:cs="Arial"/>
                <w:lang w:eastAsia="en-GB"/>
              </w:rPr>
              <w:t xml:space="preserve">is informed by data that considers that people with a disability may frequent locations of mental health services and care facilities, drug and alcohol treatment and recovery centres, supervised pharmacies, hostels, supported housing, registered care locations and temporary accommodation. Therefore, for premises to have due regard of the </w:t>
            </w:r>
            <w:r w:rsidRPr="00955AC6">
              <w:rPr>
                <w:rFonts w:ascii="Arial" w:eastAsia="Times New Roman" w:hAnsi="Arial" w:cs="Arial"/>
                <w:lang w:eastAsia="en-GB"/>
              </w:rPr>
              <w:t xml:space="preserve">local area </w:t>
            </w:r>
            <w:r w:rsidR="009F1208" w:rsidRPr="00955AC6">
              <w:rPr>
                <w:rFonts w:ascii="Arial" w:eastAsia="Times New Roman" w:hAnsi="Arial" w:cs="Arial"/>
                <w:lang w:eastAsia="en-GB"/>
              </w:rPr>
              <w:t>should</w:t>
            </w:r>
            <w:r w:rsidR="002B333D" w:rsidRPr="00955AC6">
              <w:rPr>
                <w:rFonts w:ascii="Arial" w:eastAsia="Times New Roman" w:hAnsi="Arial" w:cs="Arial"/>
                <w:lang w:eastAsia="en-GB"/>
              </w:rPr>
              <w:t xml:space="preserve"> reduce the risk of vulnerable people developing </w:t>
            </w:r>
            <w:r w:rsidR="0014375C" w:rsidRPr="00955AC6">
              <w:rPr>
                <w:rFonts w:ascii="Arial" w:eastAsia="Times New Roman" w:hAnsi="Arial" w:cs="Arial"/>
                <w:lang w:eastAsia="en-GB"/>
              </w:rPr>
              <w:t>Licens</w:t>
            </w:r>
            <w:r w:rsidR="00955AC6" w:rsidRPr="00955AC6">
              <w:rPr>
                <w:rFonts w:ascii="Arial" w:eastAsia="Times New Roman" w:hAnsi="Arial" w:cs="Arial"/>
                <w:lang w:eastAsia="en-GB"/>
              </w:rPr>
              <w:t>able activity (namely alcohol)</w:t>
            </w:r>
            <w:r w:rsidR="002B333D" w:rsidRPr="00955AC6">
              <w:rPr>
                <w:rFonts w:ascii="Arial" w:eastAsia="Times New Roman" w:hAnsi="Arial" w:cs="Arial"/>
                <w:lang w:eastAsia="en-GB"/>
              </w:rPr>
              <w:t xml:space="preserve">-related problems because through the completion of risk assessments, licensed premises will have an improved understanding and focus on local risks and mitigating </w:t>
            </w:r>
            <w:r w:rsidR="0014375C" w:rsidRPr="00955AC6">
              <w:rPr>
                <w:rFonts w:ascii="Arial" w:eastAsia="Times New Roman" w:hAnsi="Arial" w:cs="Arial"/>
                <w:lang w:eastAsia="en-GB"/>
              </w:rPr>
              <w:t>Licens</w:t>
            </w:r>
            <w:r w:rsidR="00955AC6" w:rsidRPr="00955AC6">
              <w:rPr>
                <w:rFonts w:ascii="Arial" w:eastAsia="Times New Roman" w:hAnsi="Arial" w:cs="Arial"/>
                <w:lang w:eastAsia="en-GB"/>
              </w:rPr>
              <w:t>able activity</w:t>
            </w:r>
            <w:r w:rsidR="002B333D" w:rsidRPr="00955AC6">
              <w:rPr>
                <w:rFonts w:ascii="Arial" w:eastAsia="Times New Roman" w:hAnsi="Arial" w:cs="Arial"/>
                <w:lang w:eastAsia="en-GB"/>
              </w:rPr>
              <w:t>-related harm.</w:t>
            </w:r>
          </w:p>
        </w:tc>
        <w:tc>
          <w:tcPr>
            <w:tcW w:w="850" w:type="dxa"/>
            <w:shd w:val="clear" w:color="auto" w:fill="auto"/>
            <w:vAlign w:val="center"/>
          </w:tcPr>
          <w:sdt>
            <w:sdtPr>
              <w:rPr>
                <w:rFonts w:ascii="Arial" w:eastAsia="Times New Roman" w:hAnsi="Arial" w:cs="Arial"/>
                <w:b/>
                <w:sz w:val="36"/>
                <w:szCs w:val="36"/>
                <w:lang w:val="en-US"/>
              </w:rPr>
              <w:id w:val="1023131892"/>
              <w14:checkbox>
                <w14:checked w14:val="1"/>
                <w14:checkedState w14:val="2612" w14:font="MS Gothic"/>
                <w14:uncheckedState w14:val="2610" w14:font="MS Gothic"/>
              </w14:checkbox>
            </w:sdtPr>
            <w:sdtEndPr/>
            <w:sdtContent>
              <w:p w14:paraId="3E8643B0" w14:textId="7A9F71D6" w:rsidR="00701D5A" w:rsidRPr="00701D5A" w:rsidRDefault="00934853" w:rsidP="00701D5A">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B1" w14:textId="77777777" w:rsidR="00701D5A" w:rsidRPr="00701D5A" w:rsidRDefault="00701D5A" w:rsidP="0057477D">
            <w:pPr>
              <w:spacing w:after="160" w:line="240" w:lineRule="exact"/>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957031820"/>
              <w14:checkbox>
                <w14:checked w14:val="0"/>
                <w14:checkedState w14:val="2612" w14:font="MS Gothic"/>
                <w14:uncheckedState w14:val="2610" w14:font="MS Gothic"/>
              </w14:checkbox>
            </w:sdtPr>
            <w:sdtEndPr/>
            <w:sdtContent>
              <w:p w14:paraId="3E8643B2" w14:textId="77777777" w:rsidR="00701D5A" w:rsidRPr="00701D5A" w:rsidRDefault="00701D5A" w:rsidP="00701D5A">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B3" w14:textId="77777777" w:rsidR="00701D5A" w:rsidRPr="00701D5A" w:rsidRDefault="00701D5A" w:rsidP="0057477D">
            <w:pPr>
              <w:spacing w:after="160" w:line="240" w:lineRule="exact"/>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343321288"/>
              <w14:checkbox>
                <w14:checked w14:val="0"/>
                <w14:checkedState w14:val="2612" w14:font="MS Gothic"/>
                <w14:uncheckedState w14:val="2610" w14:font="MS Gothic"/>
              </w14:checkbox>
            </w:sdtPr>
            <w:sdtEndPr/>
            <w:sdtContent>
              <w:p w14:paraId="3E8643B4" w14:textId="77777777" w:rsidR="00701D5A" w:rsidRPr="00701D5A" w:rsidRDefault="00701D5A" w:rsidP="00701D5A">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B5" w14:textId="77777777" w:rsidR="00701D5A" w:rsidRPr="00701D5A" w:rsidRDefault="00701D5A" w:rsidP="0057477D">
            <w:pPr>
              <w:spacing w:after="160" w:line="240" w:lineRule="exact"/>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720350449"/>
              <w14:checkbox>
                <w14:checked w14:val="0"/>
                <w14:checkedState w14:val="2612" w14:font="MS Gothic"/>
                <w14:uncheckedState w14:val="2610" w14:font="MS Gothic"/>
              </w14:checkbox>
            </w:sdtPr>
            <w:sdtEndPr/>
            <w:sdtContent>
              <w:p w14:paraId="3E8643B6" w14:textId="32F705A2" w:rsidR="00701D5A" w:rsidRPr="00701D5A" w:rsidRDefault="00934853" w:rsidP="00701D5A">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B7" w14:textId="77777777" w:rsidR="00701D5A" w:rsidRPr="00701D5A" w:rsidRDefault="00701D5A" w:rsidP="00701D5A">
            <w:pPr>
              <w:spacing w:after="160" w:line="240" w:lineRule="exact"/>
              <w:rPr>
                <w:rFonts w:ascii="Arial" w:eastAsia="Times New Roman" w:hAnsi="Arial" w:cs="Arial"/>
                <w:sz w:val="36"/>
                <w:szCs w:val="36"/>
                <w:lang w:val="en-US"/>
              </w:rPr>
            </w:pPr>
          </w:p>
        </w:tc>
      </w:tr>
      <w:tr w:rsidR="00A40F25" w:rsidRPr="0090668B" w14:paraId="3E8643C5" w14:textId="77777777" w:rsidTr="00FC220A">
        <w:trPr>
          <w:trHeight w:val="240"/>
        </w:trPr>
        <w:tc>
          <w:tcPr>
            <w:tcW w:w="1701" w:type="dxa"/>
            <w:shd w:val="clear" w:color="auto" w:fill="7030A0"/>
          </w:tcPr>
          <w:p w14:paraId="3E8643B9" w14:textId="77777777" w:rsidR="00A40F25" w:rsidRDefault="00A40F25" w:rsidP="00A40F25">
            <w:pPr>
              <w:spacing w:after="0" w:line="240" w:lineRule="auto"/>
              <w:rPr>
                <w:rFonts w:ascii="Arial" w:eastAsia="Times New Roman" w:hAnsi="Arial" w:cs="Arial"/>
                <w:bCs/>
                <w:color w:val="FFFFFF"/>
                <w:lang w:eastAsia="en-GB"/>
              </w:rPr>
            </w:pPr>
          </w:p>
          <w:p w14:paraId="3E8643BA" w14:textId="77777777" w:rsidR="00A40F25" w:rsidRDefault="00A40F25" w:rsidP="00A40F25">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 xml:space="preserve">Gender </w:t>
            </w:r>
          </w:p>
          <w:p w14:paraId="3E8643BB" w14:textId="77777777" w:rsidR="00A40F25" w:rsidRPr="00050ECA" w:rsidRDefault="00A40F25" w:rsidP="00A40F25">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r</w:t>
            </w:r>
            <w:r w:rsidRPr="00050ECA">
              <w:rPr>
                <w:rFonts w:ascii="Arial" w:eastAsia="Times New Roman" w:hAnsi="Arial" w:cs="Arial"/>
                <w:b/>
                <w:bCs/>
                <w:color w:val="FFFFFF"/>
                <w:lang w:eastAsia="en-GB"/>
              </w:rPr>
              <w:t>eassignment</w:t>
            </w:r>
          </w:p>
        </w:tc>
        <w:tc>
          <w:tcPr>
            <w:tcW w:w="8789" w:type="dxa"/>
          </w:tcPr>
          <w:p w14:paraId="4DC63220" w14:textId="3BA32341" w:rsidR="00A40F25" w:rsidRPr="0077108A" w:rsidRDefault="00A40F25" w:rsidP="00A40F25">
            <w:pPr>
              <w:numPr>
                <w:ilvl w:val="0"/>
                <w:numId w:val="8"/>
              </w:numPr>
              <w:spacing w:after="0" w:line="240" w:lineRule="auto"/>
              <w:contextualSpacing/>
              <w:rPr>
                <w:rFonts w:ascii="Arial" w:eastAsia="Times New Roman" w:hAnsi="Arial" w:cs="Arial"/>
                <w:lang w:eastAsia="en-GB"/>
              </w:rPr>
            </w:pPr>
            <w:r w:rsidRPr="0077108A">
              <w:rPr>
                <w:rFonts w:ascii="Arial" w:hAnsi="Arial" w:cs="Arial"/>
              </w:rPr>
              <w:t>There is limited national data collected for this characteristic. We will need to consider the inequalities and discrimination experienced for this protected group when data becomes available.</w:t>
            </w:r>
          </w:p>
          <w:p w14:paraId="477DD861" w14:textId="77777777" w:rsidR="00A40F25" w:rsidRPr="0077108A" w:rsidRDefault="00A40F25" w:rsidP="00A40F25">
            <w:pPr>
              <w:numPr>
                <w:ilvl w:val="0"/>
                <w:numId w:val="8"/>
              </w:numPr>
              <w:spacing w:after="0" w:line="240" w:lineRule="auto"/>
              <w:contextualSpacing/>
              <w:rPr>
                <w:rFonts w:ascii="Arial" w:eastAsia="Times New Roman" w:hAnsi="Arial" w:cs="Arial"/>
                <w:lang w:eastAsia="en-GB"/>
              </w:rPr>
            </w:pPr>
            <w:r w:rsidRPr="0077108A">
              <w:rPr>
                <w:rFonts w:ascii="Arial" w:hAnsi="Arial" w:cs="Arial"/>
              </w:rPr>
              <w:t>The charity GIRES estimated in their Home Office funded study in 2009 the number of transgender people in the UK to be between 300,000 and 500,000. More recently Stonewall advised that it is estimated that around 1% of the population might identify as trans, including people who identify as non-binary. This would represent about 600,000 trans and non-binary people in Britain and about 2,500 people in Harrow</w:t>
            </w:r>
            <w:r>
              <w:rPr>
                <w:rFonts w:ascii="Arial" w:hAnsi="Arial" w:cs="Arial"/>
              </w:rPr>
              <w:t>.</w:t>
            </w:r>
          </w:p>
          <w:p w14:paraId="41E2EA83" w14:textId="77777777" w:rsidR="00A40F25" w:rsidRDefault="00A40F25" w:rsidP="00A40F25">
            <w:pPr>
              <w:spacing w:after="0" w:line="240" w:lineRule="auto"/>
              <w:contextualSpacing/>
              <w:rPr>
                <w:rFonts w:ascii="Arial" w:hAnsi="Arial" w:cs="Arial"/>
                <w:b/>
                <w:bCs/>
                <w:u w:val="single"/>
              </w:rPr>
            </w:pPr>
          </w:p>
          <w:p w14:paraId="394B854C" w14:textId="77777777" w:rsidR="00A40F25" w:rsidRPr="0077108A" w:rsidRDefault="00A40F25" w:rsidP="00A40F25">
            <w:pPr>
              <w:spacing w:after="0" w:line="240" w:lineRule="auto"/>
              <w:contextualSpacing/>
              <w:rPr>
                <w:rFonts w:ascii="Arial" w:hAnsi="Arial" w:cs="Arial"/>
                <w:b/>
                <w:bCs/>
                <w:u w:val="single"/>
              </w:rPr>
            </w:pPr>
            <w:r w:rsidRPr="0077108A">
              <w:rPr>
                <w:rFonts w:ascii="Arial" w:hAnsi="Arial" w:cs="Arial"/>
                <w:b/>
                <w:bCs/>
                <w:u w:val="single"/>
              </w:rPr>
              <w:t>Impact</w:t>
            </w:r>
          </w:p>
          <w:p w14:paraId="2145890E" w14:textId="77777777" w:rsidR="00A40F25" w:rsidRPr="0077108A" w:rsidRDefault="00A40F25" w:rsidP="00A40F25">
            <w:pPr>
              <w:spacing w:after="0" w:line="240" w:lineRule="auto"/>
              <w:contextualSpacing/>
              <w:rPr>
                <w:rFonts w:ascii="Arial" w:eastAsia="Times New Roman" w:hAnsi="Arial" w:cs="Arial"/>
                <w:lang w:eastAsia="en-GB"/>
              </w:rPr>
            </w:pPr>
          </w:p>
          <w:p w14:paraId="3E8643BC" w14:textId="7CB41FED" w:rsidR="00A40F25" w:rsidRPr="0090668B" w:rsidRDefault="00D849D5" w:rsidP="00A40F25">
            <w:pPr>
              <w:spacing w:after="0" w:line="240" w:lineRule="auto"/>
              <w:rPr>
                <w:rFonts w:ascii="Arial" w:eastAsia="Times New Roman" w:hAnsi="Arial" w:cs="Arial"/>
                <w:sz w:val="16"/>
                <w:szCs w:val="16"/>
                <w:lang w:eastAsia="en-GB"/>
              </w:rPr>
            </w:pPr>
            <w:r w:rsidRPr="0077108A">
              <w:rPr>
                <w:rFonts w:ascii="Arial" w:eastAsia="Times New Roman" w:hAnsi="Arial" w:cs="Arial"/>
                <w:bCs/>
                <w:lang w:eastAsia="en-GB"/>
              </w:rPr>
              <w:t xml:space="preserve">The </w:t>
            </w:r>
            <w:r>
              <w:rPr>
                <w:rFonts w:ascii="Arial" w:eastAsia="Times New Roman" w:hAnsi="Arial" w:cs="Arial"/>
                <w:bCs/>
                <w:lang w:eastAsia="en-GB"/>
              </w:rPr>
              <w:t>policy</w:t>
            </w:r>
            <w:r w:rsidRPr="0077108A">
              <w:rPr>
                <w:rFonts w:ascii="Arial" w:eastAsia="Times New Roman" w:hAnsi="Arial" w:cs="Arial"/>
                <w:bCs/>
                <w:lang w:eastAsia="en-GB"/>
              </w:rPr>
              <w:t xml:space="preserve"> will aim to support </w:t>
            </w:r>
            <w:r>
              <w:rPr>
                <w:rFonts w:ascii="Arial" w:eastAsia="Times New Roman" w:hAnsi="Arial" w:cs="Arial"/>
                <w:bCs/>
                <w:lang w:eastAsia="en-GB"/>
              </w:rPr>
              <w:t>residents and local businesses</w:t>
            </w:r>
            <w:r w:rsidRPr="0077108A">
              <w:rPr>
                <w:rFonts w:ascii="Arial" w:eastAsia="Times New Roman" w:hAnsi="Arial" w:cs="Arial"/>
                <w:bCs/>
                <w:lang w:eastAsia="en-GB"/>
              </w:rPr>
              <w:t xml:space="preserve"> regardless of </w:t>
            </w:r>
            <w:r>
              <w:rPr>
                <w:rFonts w:ascii="Arial" w:eastAsia="Times New Roman" w:hAnsi="Arial" w:cs="Arial"/>
                <w:bCs/>
                <w:lang w:eastAsia="en-GB"/>
              </w:rPr>
              <w:t>gender</w:t>
            </w:r>
            <w:r w:rsidRPr="0090668B">
              <w:rPr>
                <w:rFonts w:ascii="Arial" w:eastAsia="Times New Roman" w:hAnsi="Arial" w:cs="Arial"/>
                <w:sz w:val="16"/>
                <w:szCs w:val="16"/>
                <w:lang w:eastAsia="en-GB"/>
              </w:rPr>
              <w:t xml:space="preserve"> </w:t>
            </w:r>
          </w:p>
        </w:tc>
        <w:tc>
          <w:tcPr>
            <w:tcW w:w="850" w:type="dxa"/>
            <w:shd w:val="clear" w:color="auto" w:fill="auto"/>
            <w:vAlign w:val="center"/>
          </w:tcPr>
          <w:sdt>
            <w:sdtPr>
              <w:rPr>
                <w:rFonts w:ascii="Arial" w:eastAsia="Times New Roman" w:hAnsi="Arial" w:cs="Arial"/>
                <w:b/>
                <w:sz w:val="36"/>
                <w:szCs w:val="36"/>
                <w:lang w:val="en-US"/>
              </w:rPr>
              <w:id w:val="354316901"/>
              <w14:checkbox>
                <w14:checked w14:val="0"/>
                <w14:checkedState w14:val="2612" w14:font="MS Gothic"/>
                <w14:uncheckedState w14:val="2610" w14:font="MS Gothic"/>
              </w14:checkbox>
            </w:sdtPr>
            <w:sdtEndPr/>
            <w:sdtContent>
              <w:p w14:paraId="3E8643BD" w14:textId="77777777" w:rsidR="00A40F25" w:rsidRPr="00701D5A" w:rsidRDefault="00A40F25" w:rsidP="00A40F25">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BE" w14:textId="77777777" w:rsidR="00A40F25" w:rsidRPr="00701D5A" w:rsidRDefault="00A40F25" w:rsidP="00A40F25">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430661062"/>
              <w14:checkbox>
                <w14:checked w14:val="0"/>
                <w14:checkedState w14:val="2612" w14:font="MS Gothic"/>
                <w14:uncheckedState w14:val="2610" w14:font="MS Gothic"/>
              </w14:checkbox>
            </w:sdtPr>
            <w:sdtEndPr/>
            <w:sdtContent>
              <w:p w14:paraId="3E8643BF" w14:textId="77777777" w:rsidR="00A40F25" w:rsidRPr="00701D5A" w:rsidRDefault="00A40F25" w:rsidP="00A40F25">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C0" w14:textId="77777777" w:rsidR="00A40F25" w:rsidRPr="00701D5A" w:rsidRDefault="00A40F25" w:rsidP="00A40F25">
            <w:pPr>
              <w:spacing w:after="160" w:line="240" w:lineRule="exact"/>
              <w:jc w:val="center"/>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169563360"/>
              <w14:checkbox>
                <w14:checked w14:val="0"/>
                <w14:checkedState w14:val="2612" w14:font="MS Gothic"/>
                <w14:uncheckedState w14:val="2610" w14:font="MS Gothic"/>
              </w14:checkbox>
            </w:sdtPr>
            <w:sdtEndPr/>
            <w:sdtContent>
              <w:p w14:paraId="3E8643C1" w14:textId="77777777" w:rsidR="00A40F25" w:rsidRPr="00701D5A" w:rsidRDefault="00A40F25" w:rsidP="00A40F25">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C2" w14:textId="77777777" w:rsidR="00A40F25" w:rsidRPr="00701D5A" w:rsidRDefault="00A40F25" w:rsidP="00A40F25">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128128553"/>
              <w14:checkbox>
                <w14:checked w14:val="1"/>
                <w14:checkedState w14:val="2612" w14:font="MS Gothic"/>
                <w14:uncheckedState w14:val="2610" w14:font="MS Gothic"/>
              </w14:checkbox>
            </w:sdtPr>
            <w:sdtEndPr/>
            <w:sdtContent>
              <w:p w14:paraId="3E8643C3" w14:textId="3521F2E8" w:rsidR="00A40F25" w:rsidRPr="00701D5A" w:rsidRDefault="00A40F25" w:rsidP="00A40F25">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C4" w14:textId="77777777" w:rsidR="00A40F25" w:rsidRPr="00701D5A" w:rsidRDefault="00A40F25" w:rsidP="00A40F25">
            <w:pPr>
              <w:spacing w:after="160" w:line="240" w:lineRule="exact"/>
              <w:rPr>
                <w:rFonts w:ascii="Arial" w:eastAsia="Times New Roman" w:hAnsi="Arial" w:cs="Arial"/>
                <w:sz w:val="36"/>
                <w:szCs w:val="36"/>
                <w:lang w:val="en-US"/>
              </w:rPr>
            </w:pPr>
          </w:p>
        </w:tc>
      </w:tr>
      <w:tr w:rsidR="00A40F25" w:rsidRPr="0090668B" w14:paraId="3E8643D2" w14:textId="77777777" w:rsidTr="00FC220A">
        <w:trPr>
          <w:trHeight w:val="240"/>
        </w:trPr>
        <w:tc>
          <w:tcPr>
            <w:tcW w:w="1701" w:type="dxa"/>
            <w:shd w:val="clear" w:color="auto" w:fill="7030A0"/>
          </w:tcPr>
          <w:p w14:paraId="3E8643C6" w14:textId="77777777" w:rsidR="00A40F25" w:rsidRPr="0090668B" w:rsidRDefault="00A40F25" w:rsidP="00A40F25">
            <w:pPr>
              <w:spacing w:after="0" w:line="240" w:lineRule="auto"/>
              <w:jc w:val="center"/>
              <w:rPr>
                <w:rFonts w:ascii="Arial" w:eastAsia="Times New Roman" w:hAnsi="Arial" w:cs="Arial"/>
                <w:bCs/>
                <w:color w:val="FFFFFF"/>
                <w:lang w:eastAsia="en-GB"/>
              </w:rPr>
            </w:pPr>
          </w:p>
          <w:p w14:paraId="3E8643C7" w14:textId="77777777" w:rsidR="00A40F25" w:rsidRPr="0090668B" w:rsidRDefault="00A40F25" w:rsidP="00A40F25">
            <w:pPr>
              <w:spacing w:after="0" w:line="240" w:lineRule="auto"/>
              <w:rPr>
                <w:rFonts w:ascii="Arial" w:eastAsia="Times New Roman" w:hAnsi="Arial" w:cs="Arial"/>
                <w:b/>
                <w:bCs/>
                <w:color w:val="FFFFFF"/>
                <w:lang w:eastAsia="en-GB"/>
              </w:rPr>
            </w:pPr>
            <w:r w:rsidRPr="0090668B">
              <w:rPr>
                <w:rFonts w:ascii="Arial" w:eastAsia="Times New Roman" w:hAnsi="Arial" w:cs="Arial"/>
                <w:b/>
                <w:bCs/>
                <w:color w:val="FFFFFF"/>
                <w:lang w:eastAsia="en-GB"/>
              </w:rPr>
              <w:t>Marriage and Civil Partnership</w:t>
            </w:r>
          </w:p>
        </w:tc>
        <w:tc>
          <w:tcPr>
            <w:tcW w:w="8789" w:type="dxa"/>
          </w:tcPr>
          <w:p w14:paraId="3E8643C8" w14:textId="77777777" w:rsidR="00A40F25" w:rsidRPr="0090668B" w:rsidRDefault="00A40F25" w:rsidP="00A40F25">
            <w:pPr>
              <w:spacing w:after="0" w:line="240" w:lineRule="auto"/>
              <w:rPr>
                <w:rFonts w:ascii="Times New Roman" w:eastAsia="Times New Roman" w:hAnsi="Times New Roman"/>
                <w:sz w:val="16"/>
                <w:szCs w:val="16"/>
                <w:lang w:eastAsia="en-GB"/>
              </w:rPr>
            </w:pPr>
          </w:p>
          <w:p w14:paraId="54C137E3" w14:textId="687E6C1F" w:rsidR="00A40F25" w:rsidRPr="0077108A" w:rsidRDefault="00A40F25" w:rsidP="00D849D5">
            <w:pPr>
              <w:spacing w:after="240" w:line="240" w:lineRule="auto"/>
              <w:contextualSpacing/>
              <w:rPr>
                <w:rFonts w:ascii="Arial" w:eastAsia="Times New Roman" w:hAnsi="Arial" w:cs="Arial"/>
                <w:bCs/>
                <w:lang w:eastAsia="en-GB"/>
              </w:rPr>
            </w:pPr>
            <w:r w:rsidRPr="0090668B">
              <w:rPr>
                <w:rFonts w:ascii="Arial" w:eastAsia="Times New Roman" w:hAnsi="Arial" w:cs="Arial"/>
                <w:b/>
                <w:color w:val="FFFFFF"/>
                <w:sz w:val="24"/>
                <w:szCs w:val="24"/>
                <w:lang w:eastAsia="en-GB"/>
              </w:rPr>
              <w:t>l</w:t>
            </w:r>
            <w:r w:rsidRPr="0077108A">
              <w:rPr>
                <w:rFonts w:ascii="Arial" w:hAnsi="Arial" w:cs="Arial"/>
              </w:rPr>
              <w:t xml:space="preserve"> </w:t>
            </w:r>
            <w:proofErr w:type="gramStart"/>
            <w:r w:rsidRPr="0077108A">
              <w:rPr>
                <w:rFonts w:ascii="Arial" w:hAnsi="Arial" w:cs="Arial"/>
              </w:rPr>
              <w:t>At</w:t>
            </w:r>
            <w:proofErr w:type="gramEnd"/>
            <w:r w:rsidRPr="0077108A">
              <w:rPr>
                <w:rFonts w:ascii="Arial" w:hAnsi="Arial" w:cs="Arial"/>
              </w:rPr>
              <w:t xml:space="preserve"> the time of the 2011 Census 54% of Harrow's residents were married, which was the highest level in London. 21% of households were married, or in same-sex civil partnerships, with dependent children, the highest level in London. </w:t>
            </w:r>
            <w:proofErr w:type="gramStart"/>
            <w:r w:rsidRPr="0077108A">
              <w:rPr>
                <w:rFonts w:ascii="Arial" w:hAnsi="Arial" w:cs="Arial"/>
              </w:rPr>
              <w:t>At</w:t>
            </w:r>
            <w:proofErr w:type="gramEnd"/>
            <w:r w:rsidRPr="0077108A">
              <w:rPr>
                <w:rFonts w:ascii="Arial" w:hAnsi="Arial" w:cs="Arial"/>
              </w:rPr>
              <w:t xml:space="preserve"> October 2020 there have been 144 Same Gender Civil Partnerships in Harrow, 25 of which has been converted to a Marriage. There have been 8 Opposite Gender Civil Partnerships. There have been 57 Same Sex marriages.</w:t>
            </w:r>
          </w:p>
          <w:p w14:paraId="71A40137" w14:textId="77777777" w:rsidR="00D849D5" w:rsidRPr="0077108A" w:rsidRDefault="00D849D5" w:rsidP="00D849D5">
            <w:pPr>
              <w:spacing w:after="0" w:line="240" w:lineRule="auto"/>
              <w:contextualSpacing/>
              <w:rPr>
                <w:rFonts w:ascii="Arial" w:hAnsi="Arial" w:cs="Arial"/>
                <w:b/>
                <w:bCs/>
                <w:u w:val="single"/>
              </w:rPr>
            </w:pPr>
            <w:r w:rsidRPr="0077108A">
              <w:rPr>
                <w:rFonts w:ascii="Arial" w:hAnsi="Arial" w:cs="Arial"/>
                <w:b/>
                <w:bCs/>
                <w:u w:val="single"/>
              </w:rPr>
              <w:t>Impact</w:t>
            </w:r>
          </w:p>
          <w:p w14:paraId="3BCF8202" w14:textId="77777777" w:rsidR="00D849D5" w:rsidRPr="0077108A" w:rsidRDefault="00D849D5" w:rsidP="00D849D5">
            <w:pPr>
              <w:spacing w:after="0" w:line="240" w:lineRule="auto"/>
              <w:contextualSpacing/>
              <w:rPr>
                <w:rFonts w:ascii="Arial" w:eastAsia="Times New Roman" w:hAnsi="Arial" w:cs="Arial"/>
                <w:lang w:eastAsia="en-GB"/>
              </w:rPr>
            </w:pPr>
          </w:p>
          <w:p w14:paraId="09AD5796" w14:textId="77777777" w:rsidR="00D849D5" w:rsidRDefault="00D849D5" w:rsidP="00D849D5">
            <w:pPr>
              <w:spacing w:after="240" w:line="240" w:lineRule="auto"/>
              <w:ind w:left="34"/>
              <w:rPr>
                <w:rFonts w:ascii="Arial" w:eastAsia="Times New Roman" w:hAnsi="Arial" w:cs="Arial"/>
                <w:bCs/>
                <w:lang w:eastAsia="en-GB"/>
              </w:rPr>
            </w:pPr>
            <w:r w:rsidRPr="0077108A">
              <w:rPr>
                <w:rFonts w:ascii="Arial" w:eastAsia="Times New Roman" w:hAnsi="Arial" w:cs="Arial"/>
                <w:bCs/>
                <w:lang w:eastAsia="en-GB"/>
              </w:rPr>
              <w:t xml:space="preserve">The </w:t>
            </w:r>
            <w:r>
              <w:rPr>
                <w:rFonts w:ascii="Arial" w:eastAsia="Times New Roman" w:hAnsi="Arial" w:cs="Arial"/>
                <w:bCs/>
                <w:lang w:eastAsia="en-GB"/>
              </w:rPr>
              <w:t>policy</w:t>
            </w:r>
            <w:r w:rsidRPr="0077108A">
              <w:rPr>
                <w:rFonts w:ascii="Arial" w:eastAsia="Times New Roman" w:hAnsi="Arial" w:cs="Arial"/>
                <w:bCs/>
                <w:lang w:eastAsia="en-GB"/>
              </w:rPr>
              <w:t xml:space="preserve"> will aim to support </w:t>
            </w:r>
            <w:r>
              <w:rPr>
                <w:rFonts w:ascii="Arial" w:eastAsia="Times New Roman" w:hAnsi="Arial" w:cs="Arial"/>
                <w:bCs/>
                <w:lang w:eastAsia="en-GB"/>
              </w:rPr>
              <w:t>residents and local businesses</w:t>
            </w:r>
            <w:r w:rsidRPr="0077108A">
              <w:rPr>
                <w:rFonts w:ascii="Arial" w:eastAsia="Times New Roman" w:hAnsi="Arial" w:cs="Arial"/>
                <w:bCs/>
                <w:lang w:eastAsia="en-GB"/>
              </w:rPr>
              <w:t xml:space="preserve"> regardless of their</w:t>
            </w:r>
            <w:r>
              <w:rPr>
                <w:rFonts w:ascii="Arial" w:eastAsia="Times New Roman" w:hAnsi="Arial" w:cs="Arial"/>
                <w:bCs/>
                <w:lang w:eastAsia="en-GB"/>
              </w:rPr>
              <w:t xml:space="preserve"> partnership status.</w:t>
            </w:r>
          </w:p>
          <w:p w14:paraId="3E8643C9" w14:textId="2A468BEA" w:rsidR="00A40F25" w:rsidRPr="00697B1C" w:rsidRDefault="00D849D5" w:rsidP="00D849D5">
            <w:pPr>
              <w:spacing w:after="240" w:line="240" w:lineRule="auto"/>
              <w:ind w:left="34"/>
              <w:rPr>
                <w:rFonts w:ascii="Arial" w:eastAsia="Times New Roman" w:hAnsi="Arial" w:cs="Arial"/>
                <w:b/>
                <w:color w:val="FFFFFF"/>
                <w:sz w:val="24"/>
                <w:szCs w:val="24"/>
                <w:lang w:eastAsia="en-GB"/>
              </w:rPr>
            </w:pPr>
            <w:r>
              <w:rPr>
                <w:rFonts w:ascii="Arial" w:eastAsia="Times New Roman" w:hAnsi="Arial" w:cs="Arial"/>
                <w:bCs/>
                <w:lang w:eastAsia="en-GB"/>
              </w:rPr>
              <w:t>I</w:t>
            </w:r>
            <w:r>
              <w:t xml:space="preserve">t </w:t>
            </w:r>
            <w:r w:rsidRPr="00D849D5">
              <w:rPr>
                <w:rFonts w:ascii="Arial" w:eastAsia="Times New Roman" w:hAnsi="Arial" w:cs="Arial"/>
                <w:lang w:val="en-US"/>
              </w:rPr>
              <w:t>is unlikely that the proposal will lead to differential impact for people based on this protected characteristic</w:t>
            </w:r>
            <w:r w:rsidRPr="0090668B">
              <w:rPr>
                <w:rFonts w:ascii="Arial" w:eastAsia="Times New Roman" w:hAnsi="Arial" w:cs="Arial"/>
                <w:b/>
                <w:color w:val="FFFFFF"/>
                <w:sz w:val="24"/>
                <w:szCs w:val="24"/>
                <w:lang w:eastAsia="en-GB"/>
              </w:rPr>
              <w:t xml:space="preserve"> </w:t>
            </w:r>
            <w:r w:rsidR="00A40F25" w:rsidRPr="0090668B">
              <w:rPr>
                <w:rFonts w:ascii="Arial" w:eastAsia="Times New Roman" w:hAnsi="Arial" w:cs="Arial"/>
                <w:b/>
                <w:color w:val="FFFFFF"/>
                <w:sz w:val="24"/>
                <w:szCs w:val="24"/>
                <w:lang w:eastAsia="en-GB"/>
              </w:rPr>
              <w:t>H</w:t>
            </w:r>
            <w:r w:rsidR="00A40F25">
              <w:rPr>
                <w:rFonts w:ascii="Arial" w:eastAsia="Times New Roman" w:hAnsi="Arial" w:cs="Arial"/>
                <w:b/>
                <w:color w:val="FFFFFF"/>
                <w:sz w:val="24"/>
                <w:szCs w:val="24"/>
                <w:lang w:eastAsia="en-GB"/>
              </w:rPr>
              <w:t>arrow residents at 2011 Census</w:t>
            </w:r>
          </w:p>
        </w:tc>
        <w:tc>
          <w:tcPr>
            <w:tcW w:w="850" w:type="dxa"/>
            <w:shd w:val="clear" w:color="auto" w:fill="auto"/>
            <w:vAlign w:val="center"/>
          </w:tcPr>
          <w:sdt>
            <w:sdtPr>
              <w:rPr>
                <w:rFonts w:ascii="Arial" w:eastAsia="Times New Roman" w:hAnsi="Arial" w:cs="Arial"/>
                <w:b/>
                <w:sz w:val="36"/>
                <w:szCs w:val="36"/>
                <w:lang w:val="en-US"/>
              </w:rPr>
              <w:id w:val="774991369"/>
              <w14:checkbox>
                <w14:checked w14:val="0"/>
                <w14:checkedState w14:val="2612" w14:font="MS Gothic"/>
                <w14:uncheckedState w14:val="2610" w14:font="MS Gothic"/>
              </w14:checkbox>
            </w:sdtPr>
            <w:sdtEndPr/>
            <w:sdtContent>
              <w:p w14:paraId="3E8643CA" w14:textId="77777777" w:rsidR="00A40F25" w:rsidRPr="00701D5A" w:rsidRDefault="00A40F25" w:rsidP="00A40F25">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CB" w14:textId="77777777" w:rsidR="00A40F25" w:rsidRPr="00701D5A" w:rsidRDefault="00A40F25" w:rsidP="00A40F25">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1567957507"/>
              <w14:checkbox>
                <w14:checked w14:val="0"/>
                <w14:checkedState w14:val="2612" w14:font="MS Gothic"/>
                <w14:uncheckedState w14:val="2610" w14:font="MS Gothic"/>
              </w14:checkbox>
            </w:sdtPr>
            <w:sdtEndPr/>
            <w:sdtContent>
              <w:p w14:paraId="3E8643CC" w14:textId="77777777" w:rsidR="00A40F25" w:rsidRPr="00701D5A" w:rsidRDefault="00A40F25" w:rsidP="00A40F25">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CD" w14:textId="77777777" w:rsidR="00A40F25" w:rsidRPr="00701D5A" w:rsidRDefault="00A40F25" w:rsidP="00A40F25">
            <w:pPr>
              <w:spacing w:after="160" w:line="240" w:lineRule="exact"/>
              <w:jc w:val="center"/>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1542122431"/>
              <w14:checkbox>
                <w14:checked w14:val="0"/>
                <w14:checkedState w14:val="2612" w14:font="MS Gothic"/>
                <w14:uncheckedState w14:val="2610" w14:font="MS Gothic"/>
              </w14:checkbox>
            </w:sdtPr>
            <w:sdtEndPr/>
            <w:sdtContent>
              <w:p w14:paraId="3E8643CE" w14:textId="77777777" w:rsidR="00A40F25" w:rsidRPr="00701D5A" w:rsidRDefault="00A40F25" w:rsidP="00A40F25">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CF" w14:textId="77777777" w:rsidR="00A40F25" w:rsidRPr="00701D5A" w:rsidRDefault="00A40F25" w:rsidP="00A40F25">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147945842"/>
              <w14:checkbox>
                <w14:checked w14:val="1"/>
                <w14:checkedState w14:val="2612" w14:font="MS Gothic"/>
                <w14:uncheckedState w14:val="2610" w14:font="MS Gothic"/>
              </w14:checkbox>
            </w:sdtPr>
            <w:sdtEndPr/>
            <w:sdtContent>
              <w:p w14:paraId="3E8643D0" w14:textId="63145412" w:rsidR="00A40F25" w:rsidRPr="00701D5A" w:rsidRDefault="00A40F25" w:rsidP="00A40F25">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D1" w14:textId="77777777" w:rsidR="00A40F25" w:rsidRPr="00701D5A" w:rsidRDefault="00A40F25" w:rsidP="00A40F25">
            <w:pPr>
              <w:spacing w:after="160" w:line="240" w:lineRule="exact"/>
              <w:rPr>
                <w:rFonts w:ascii="Arial" w:eastAsia="Times New Roman" w:hAnsi="Arial" w:cs="Arial"/>
                <w:sz w:val="36"/>
                <w:szCs w:val="36"/>
                <w:lang w:val="en-US"/>
              </w:rPr>
            </w:pPr>
          </w:p>
        </w:tc>
      </w:tr>
      <w:tr w:rsidR="00A40F25" w:rsidRPr="0090668B" w14:paraId="3E8643DD" w14:textId="77777777" w:rsidTr="00FC220A">
        <w:trPr>
          <w:trHeight w:val="284"/>
        </w:trPr>
        <w:tc>
          <w:tcPr>
            <w:tcW w:w="1701" w:type="dxa"/>
            <w:shd w:val="clear" w:color="auto" w:fill="7030A0"/>
            <w:vAlign w:val="center"/>
          </w:tcPr>
          <w:p w14:paraId="3E8643D3" w14:textId="77777777" w:rsidR="00A40F25" w:rsidRPr="0090668B" w:rsidRDefault="00A40F25" w:rsidP="00A40F25">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Pregnancy and M</w:t>
            </w:r>
            <w:r w:rsidRPr="0090668B">
              <w:rPr>
                <w:rFonts w:ascii="Arial" w:eastAsia="Times New Roman" w:hAnsi="Arial" w:cs="Arial"/>
                <w:b/>
                <w:bCs/>
                <w:color w:val="FFFFFF"/>
                <w:lang w:eastAsia="en-GB"/>
              </w:rPr>
              <w:t>aternity</w:t>
            </w:r>
          </w:p>
        </w:tc>
        <w:tc>
          <w:tcPr>
            <w:tcW w:w="8789" w:type="dxa"/>
          </w:tcPr>
          <w:p w14:paraId="69C8C88E" w14:textId="77777777" w:rsidR="00A40F25" w:rsidRPr="00C55DE4" w:rsidRDefault="00A40F25" w:rsidP="00A40F25">
            <w:pPr>
              <w:pStyle w:val="ListParagraph"/>
              <w:numPr>
                <w:ilvl w:val="0"/>
                <w:numId w:val="9"/>
              </w:numPr>
              <w:spacing w:after="0" w:line="240" w:lineRule="auto"/>
              <w:jc w:val="both"/>
              <w:textAlignment w:val="baseline"/>
              <w:rPr>
                <w:rFonts w:ascii="Arial" w:eastAsia="Times New Roman" w:hAnsi="Arial" w:cs="Arial"/>
                <w:lang w:eastAsia="en-GB"/>
              </w:rPr>
            </w:pPr>
            <w:r w:rsidRPr="00C55DE4">
              <w:rPr>
                <w:rFonts w:ascii="Arial" w:hAnsi="Arial" w:cs="Arial"/>
              </w:rPr>
              <w:t>ONS births figures show Harrow as having 3,526 live births in 2019. 14 live births per 1000 population is higher than the England &amp; Wales average of 10.8</w:t>
            </w:r>
          </w:p>
          <w:p w14:paraId="56C2D869" w14:textId="362CDF58" w:rsidR="00A40F25" w:rsidRPr="0077108A" w:rsidRDefault="00A40F25" w:rsidP="00A40F25">
            <w:pPr>
              <w:numPr>
                <w:ilvl w:val="0"/>
                <w:numId w:val="9"/>
              </w:numPr>
              <w:spacing w:after="0" w:line="240" w:lineRule="exact"/>
              <w:contextualSpacing/>
              <w:rPr>
                <w:rFonts w:ascii="Arial" w:eastAsia="Times New Roman" w:hAnsi="Arial" w:cs="Arial"/>
                <w:lang w:val="en-US"/>
              </w:rPr>
            </w:pPr>
            <w:r w:rsidRPr="0077108A">
              <w:rPr>
                <w:rFonts w:ascii="Arial" w:eastAsia="Times New Roman" w:hAnsi="Arial" w:cs="Arial"/>
                <w:lang w:eastAsia="en-GB"/>
              </w:rPr>
              <w:t>The borough has the worst infant mortality rate in London, at a rate of 5.1 deaths per 1000 live births, which is a strong indicator of poverty and inequality in the borough.</w:t>
            </w:r>
          </w:p>
          <w:p w14:paraId="0BF51268" w14:textId="77777777" w:rsidR="00A40F25" w:rsidRPr="0077108A" w:rsidRDefault="00A40F25" w:rsidP="00A40F25">
            <w:pPr>
              <w:numPr>
                <w:ilvl w:val="0"/>
                <w:numId w:val="9"/>
              </w:numPr>
              <w:spacing w:after="0" w:line="240" w:lineRule="auto"/>
              <w:contextualSpacing/>
              <w:jc w:val="both"/>
              <w:textAlignment w:val="baseline"/>
              <w:rPr>
                <w:rFonts w:ascii="Arial" w:eastAsia="Times New Roman" w:hAnsi="Arial" w:cs="Arial"/>
                <w:lang w:eastAsia="en-GB"/>
              </w:rPr>
            </w:pPr>
            <w:r w:rsidRPr="0077108A">
              <w:rPr>
                <w:rFonts w:ascii="Arial" w:eastAsia="Times New Roman" w:hAnsi="Arial" w:cs="Arial"/>
                <w:lang w:val="en-US"/>
              </w:rPr>
              <w:t xml:space="preserve">Nationally, women have faced discrimination during pregnancy and maternity in the workplace. EHRC Survey data shows that around one in nine mothers (11%) reported that they were either dismissed; made compulsorily redundant, where others in their workplace were not. </w:t>
            </w:r>
          </w:p>
          <w:p w14:paraId="6F1A0778" w14:textId="77777777" w:rsidR="00D849D5" w:rsidRPr="0077108A" w:rsidRDefault="00D849D5" w:rsidP="00D849D5">
            <w:pPr>
              <w:spacing w:after="0" w:line="240" w:lineRule="auto"/>
              <w:contextualSpacing/>
              <w:rPr>
                <w:rFonts w:ascii="Arial" w:hAnsi="Arial" w:cs="Arial"/>
                <w:b/>
                <w:bCs/>
                <w:u w:val="single"/>
              </w:rPr>
            </w:pPr>
            <w:r w:rsidRPr="0077108A">
              <w:rPr>
                <w:rFonts w:ascii="Arial" w:hAnsi="Arial" w:cs="Arial"/>
                <w:b/>
                <w:bCs/>
                <w:u w:val="single"/>
              </w:rPr>
              <w:t>Impact</w:t>
            </w:r>
          </w:p>
          <w:p w14:paraId="3E8643D4" w14:textId="4598EF33" w:rsidR="00A40F25" w:rsidRPr="0090668B" w:rsidRDefault="00D849D5" w:rsidP="00A40F25">
            <w:pPr>
              <w:spacing w:after="160" w:line="240" w:lineRule="exact"/>
              <w:rPr>
                <w:rFonts w:ascii="Arial" w:eastAsia="Times New Roman" w:hAnsi="Arial" w:cs="Arial"/>
                <w:sz w:val="16"/>
                <w:szCs w:val="16"/>
                <w:lang w:val="en-US"/>
              </w:rPr>
            </w:pPr>
            <w:r>
              <w:rPr>
                <w:rFonts w:ascii="Arial" w:eastAsia="Times New Roman" w:hAnsi="Arial" w:cs="Arial"/>
                <w:bCs/>
                <w:lang w:eastAsia="en-GB"/>
              </w:rPr>
              <w:t>I</w:t>
            </w:r>
            <w:r w:rsidR="00A40F25">
              <w:t xml:space="preserve">t </w:t>
            </w:r>
            <w:r w:rsidR="00A40F25" w:rsidRPr="00D849D5">
              <w:rPr>
                <w:rFonts w:ascii="Arial" w:eastAsia="Times New Roman" w:hAnsi="Arial" w:cs="Arial"/>
                <w:lang w:val="en-US"/>
              </w:rPr>
              <w:t>is unlikely that the proposal will lead to differential impact for people based on this protected characteristic.</w:t>
            </w:r>
          </w:p>
        </w:tc>
        <w:tc>
          <w:tcPr>
            <w:tcW w:w="850" w:type="dxa"/>
            <w:shd w:val="clear" w:color="auto" w:fill="auto"/>
            <w:vAlign w:val="center"/>
          </w:tcPr>
          <w:sdt>
            <w:sdtPr>
              <w:rPr>
                <w:rFonts w:ascii="Arial" w:eastAsia="Times New Roman" w:hAnsi="Arial" w:cs="Arial"/>
                <w:b/>
                <w:sz w:val="36"/>
                <w:szCs w:val="36"/>
                <w:lang w:val="en-US"/>
              </w:rPr>
              <w:id w:val="-1672864145"/>
              <w14:checkbox>
                <w14:checked w14:val="0"/>
                <w14:checkedState w14:val="2612" w14:font="MS Gothic"/>
                <w14:uncheckedState w14:val="2610" w14:font="MS Gothic"/>
              </w14:checkbox>
            </w:sdtPr>
            <w:sdtEndPr/>
            <w:sdtContent>
              <w:p w14:paraId="3E8643D5" w14:textId="77777777" w:rsidR="00A40F25" w:rsidRPr="00701D5A" w:rsidRDefault="00A40F25" w:rsidP="00A40F25">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D6" w14:textId="77777777" w:rsidR="00A40F25" w:rsidRPr="00701D5A" w:rsidRDefault="00A40F25" w:rsidP="00A40F25">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388504513"/>
              <w14:checkbox>
                <w14:checked w14:val="0"/>
                <w14:checkedState w14:val="2612" w14:font="MS Gothic"/>
                <w14:uncheckedState w14:val="2610" w14:font="MS Gothic"/>
              </w14:checkbox>
            </w:sdtPr>
            <w:sdtEndPr/>
            <w:sdtContent>
              <w:p w14:paraId="3E8643D7" w14:textId="77777777" w:rsidR="00A40F25" w:rsidRPr="00701D5A" w:rsidRDefault="00A40F25" w:rsidP="00A40F25">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D8" w14:textId="77777777" w:rsidR="00A40F25" w:rsidRPr="00701D5A" w:rsidRDefault="00A40F25" w:rsidP="00A40F25">
            <w:pPr>
              <w:spacing w:after="160" w:line="240" w:lineRule="exact"/>
              <w:jc w:val="center"/>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1235924588"/>
              <w14:checkbox>
                <w14:checked w14:val="0"/>
                <w14:checkedState w14:val="2612" w14:font="MS Gothic"/>
                <w14:uncheckedState w14:val="2610" w14:font="MS Gothic"/>
              </w14:checkbox>
            </w:sdtPr>
            <w:sdtEndPr/>
            <w:sdtContent>
              <w:p w14:paraId="3E8643D9" w14:textId="77777777" w:rsidR="00A40F25" w:rsidRPr="00701D5A" w:rsidRDefault="00A40F25" w:rsidP="00A40F25">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DA" w14:textId="77777777" w:rsidR="00A40F25" w:rsidRPr="00701D5A" w:rsidRDefault="00A40F25" w:rsidP="00A40F25">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64822727"/>
              <w14:checkbox>
                <w14:checked w14:val="1"/>
                <w14:checkedState w14:val="2612" w14:font="MS Gothic"/>
                <w14:uncheckedState w14:val="2610" w14:font="MS Gothic"/>
              </w14:checkbox>
            </w:sdtPr>
            <w:sdtEndPr/>
            <w:sdtContent>
              <w:p w14:paraId="3E8643DB" w14:textId="37552CFB" w:rsidR="00A40F25" w:rsidRPr="00701D5A" w:rsidRDefault="00A40F25" w:rsidP="00A40F25">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DC" w14:textId="77777777" w:rsidR="00A40F25" w:rsidRPr="00701D5A" w:rsidRDefault="00A40F25" w:rsidP="00A40F25">
            <w:pPr>
              <w:spacing w:after="160" w:line="240" w:lineRule="exact"/>
              <w:rPr>
                <w:rFonts w:ascii="Arial" w:eastAsia="Times New Roman" w:hAnsi="Arial" w:cs="Arial"/>
                <w:sz w:val="36"/>
                <w:szCs w:val="36"/>
                <w:lang w:val="en-US"/>
              </w:rPr>
            </w:pPr>
          </w:p>
        </w:tc>
      </w:tr>
      <w:tr w:rsidR="00A40F25" w:rsidRPr="0090668B" w14:paraId="3E8643EA" w14:textId="77777777" w:rsidTr="00FC220A">
        <w:trPr>
          <w:cantSplit/>
        </w:trPr>
        <w:tc>
          <w:tcPr>
            <w:tcW w:w="1701" w:type="dxa"/>
            <w:shd w:val="clear" w:color="auto" w:fill="7030A0"/>
          </w:tcPr>
          <w:p w14:paraId="3E8643DE" w14:textId="77777777" w:rsidR="00A40F25" w:rsidRPr="0090668B" w:rsidRDefault="00A40F25" w:rsidP="00A40F25">
            <w:pPr>
              <w:spacing w:after="0" w:line="240" w:lineRule="auto"/>
              <w:jc w:val="center"/>
              <w:rPr>
                <w:rFonts w:ascii="Arial" w:eastAsia="Times New Roman" w:hAnsi="Arial" w:cs="Arial"/>
                <w:bCs/>
                <w:color w:val="FFFFFF"/>
                <w:lang w:eastAsia="en-GB"/>
              </w:rPr>
            </w:pPr>
          </w:p>
          <w:p w14:paraId="3E8643DF" w14:textId="77777777" w:rsidR="00A40F25" w:rsidRDefault="00A40F25" w:rsidP="00A40F25">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Race/</w:t>
            </w:r>
          </w:p>
          <w:p w14:paraId="3E8643E0" w14:textId="77777777" w:rsidR="00A40F25" w:rsidRPr="0090668B" w:rsidRDefault="00A40F25" w:rsidP="00A40F25">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E</w:t>
            </w:r>
            <w:r w:rsidRPr="0090668B">
              <w:rPr>
                <w:rFonts w:ascii="Arial" w:eastAsia="Times New Roman" w:hAnsi="Arial" w:cs="Arial"/>
                <w:b/>
                <w:bCs/>
                <w:color w:val="FFFFFF"/>
                <w:lang w:eastAsia="en-GB"/>
              </w:rPr>
              <w:t>thnicity</w:t>
            </w:r>
          </w:p>
        </w:tc>
        <w:tc>
          <w:tcPr>
            <w:tcW w:w="8789" w:type="dxa"/>
          </w:tcPr>
          <w:p w14:paraId="5EAFA23C" w14:textId="77777777" w:rsidR="00A40F25" w:rsidRDefault="00A40F25" w:rsidP="00A40F25">
            <w:pPr>
              <w:spacing w:after="0" w:line="240" w:lineRule="auto"/>
              <w:ind w:left="720"/>
              <w:contextualSpacing/>
              <w:jc w:val="both"/>
              <w:rPr>
                <w:rFonts w:ascii="Arial" w:hAnsi="Arial" w:cs="Arial"/>
                <w:bCs/>
                <w:color w:val="FF0000"/>
              </w:rPr>
            </w:pPr>
          </w:p>
          <w:p w14:paraId="12EFB456" w14:textId="77777777" w:rsidR="00A40F25" w:rsidRPr="00134103" w:rsidRDefault="00A40F25" w:rsidP="00A40F25">
            <w:pPr>
              <w:spacing w:after="0" w:line="240" w:lineRule="auto"/>
              <w:ind w:left="720"/>
              <w:contextualSpacing/>
              <w:jc w:val="both"/>
              <w:rPr>
                <w:rFonts w:ascii="Arial" w:hAnsi="Arial" w:cs="Arial"/>
                <w:bCs/>
                <w:color w:val="FF0000"/>
              </w:rPr>
            </w:pPr>
            <w:r w:rsidRPr="0010198B">
              <w:rPr>
                <w:rFonts w:ascii="Arial" w:hAnsi="Arial" w:cs="Arial"/>
                <w:bCs/>
                <w:noProof/>
                <w:color w:val="FF0000"/>
              </w:rPr>
              <w:drawing>
                <wp:inline distT="0" distB="0" distL="0" distR="0" wp14:anchorId="37EA2697" wp14:editId="2CD739DC">
                  <wp:extent cx="4176464" cy="3492097"/>
                  <wp:effectExtent l="0" t="0" r="0" b="0"/>
                  <wp:docPr id="512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3"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176464" cy="3492097"/>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14:paraId="10E6073C" w14:textId="3AD6DDD4" w:rsidR="00A40F25" w:rsidRPr="00EE78EB" w:rsidRDefault="00A40F25" w:rsidP="00A40F25">
            <w:pPr>
              <w:numPr>
                <w:ilvl w:val="0"/>
                <w:numId w:val="9"/>
              </w:numPr>
              <w:spacing w:after="0" w:line="240" w:lineRule="auto"/>
              <w:contextualSpacing/>
              <w:jc w:val="both"/>
              <w:rPr>
                <w:rFonts w:ascii="Arial" w:hAnsi="Arial" w:cs="Arial"/>
                <w:bCs/>
              </w:rPr>
            </w:pPr>
            <w:r w:rsidRPr="00EE78EB">
              <w:rPr>
                <w:rFonts w:ascii="Arial" w:hAnsi="Arial" w:cs="Arial"/>
                <w:bCs/>
              </w:rPr>
              <w:t>Harrow is one of the most culturally diverse local authorities in the UK, with over 60% of residents from Black, Asian, and Multi-Ethnic backgrounds and an estimated 20% Eastern European community, which is fast growing</w:t>
            </w:r>
            <w:r w:rsidRPr="00EE78EB">
              <w:rPr>
                <w:rFonts w:ascii="Arial" w:hAnsi="Arial" w:cs="Arial"/>
                <w:bCs/>
                <w:vertAlign w:val="superscript"/>
              </w:rPr>
              <w:footnoteReference w:id="1"/>
            </w:r>
            <w:r w:rsidRPr="00EE78EB">
              <w:rPr>
                <w:rFonts w:ascii="Arial" w:hAnsi="Arial" w:cs="Arial"/>
                <w:bCs/>
              </w:rPr>
              <w:t>.</w:t>
            </w:r>
            <w:r w:rsidRPr="00EE78EB">
              <w:rPr>
                <w:rFonts w:ascii="Arial" w:hAnsi="Arial" w:cs="Arial"/>
              </w:rPr>
              <w:t xml:space="preserve"> Black African (notably the Somali Community) groups have been fast growing over the last 6 years or so, as has the Afghan community.</w:t>
            </w:r>
          </w:p>
          <w:p w14:paraId="63B040EB" w14:textId="7D93864A" w:rsidR="00A40F25" w:rsidRPr="00EE78EB" w:rsidRDefault="00A40F25" w:rsidP="00A40F25">
            <w:pPr>
              <w:numPr>
                <w:ilvl w:val="0"/>
                <w:numId w:val="9"/>
              </w:numPr>
              <w:spacing w:after="0" w:line="240" w:lineRule="exact"/>
              <w:contextualSpacing/>
              <w:rPr>
                <w:rFonts w:ascii="Arial" w:hAnsi="Arial" w:cs="Arial"/>
              </w:rPr>
            </w:pPr>
            <w:r w:rsidRPr="00EE78EB">
              <w:rPr>
                <w:rFonts w:ascii="Arial" w:hAnsi="Arial" w:cs="Arial"/>
              </w:rPr>
              <w:t>Unemployment rates are significantly higher in certain areas of the borough, particularly in the Wealdstone and Marlborough wards (</w:t>
            </w:r>
            <w:r w:rsidR="00955AC6" w:rsidRPr="00EE78EB">
              <w:rPr>
                <w:rFonts w:ascii="Arial" w:hAnsi="Arial" w:cs="Arial"/>
              </w:rPr>
              <w:t>C</w:t>
            </w:r>
            <w:r w:rsidRPr="00EE78EB">
              <w:rPr>
                <w:rFonts w:ascii="Arial" w:hAnsi="Arial" w:cs="Arial"/>
              </w:rPr>
              <w:t xml:space="preserve">entral Harrow) and </w:t>
            </w:r>
          </w:p>
          <w:p w14:paraId="7BB75314" w14:textId="1F93C443" w:rsidR="00A40F25" w:rsidRPr="00EE78EB" w:rsidRDefault="00A40F25" w:rsidP="00A40F25">
            <w:pPr>
              <w:pStyle w:val="ListParagraph"/>
              <w:spacing w:after="0" w:line="240" w:lineRule="exact"/>
              <w:rPr>
                <w:rFonts w:ascii="Arial" w:hAnsi="Arial" w:cs="Arial"/>
              </w:rPr>
            </w:pPr>
            <w:proofErr w:type="spellStart"/>
            <w:r w:rsidRPr="00EE78EB">
              <w:rPr>
                <w:rFonts w:ascii="Arial" w:hAnsi="Arial" w:cs="Arial"/>
              </w:rPr>
              <w:t>Roxbourne</w:t>
            </w:r>
            <w:proofErr w:type="spellEnd"/>
            <w:r w:rsidRPr="00EE78EB">
              <w:rPr>
                <w:rFonts w:ascii="Arial" w:hAnsi="Arial" w:cs="Arial"/>
              </w:rPr>
              <w:t xml:space="preserve"> (</w:t>
            </w:r>
            <w:r w:rsidR="00955AC6" w:rsidRPr="00EE78EB">
              <w:rPr>
                <w:rFonts w:ascii="Arial" w:hAnsi="Arial" w:cs="Arial"/>
              </w:rPr>
              <w:t>S</w:t>
            </w:r>
            <w:r w:rsidRPr="00EE78EB">
              <w:rPr>
                <w:rFonts w:ascii="Arial" w:hAnsi="Arial" w:cs="Arial"/>
              </w:rPr>
              <w:t>outh Harrow), focused in an around the Rayners Lane estate and among residents classified as Black and Other ethnic groups. These areas are also ranked high on the indices of deprivation for the UK.</w:t>
            </w:r>
            <w:r w:rsidRPr="00EE78EB">
              <w:t xml:space="preserve"> </w:t>
            </w:r>
            <w:r w:rsidRPr="00EE78EB">
              <w:rPr>
                <w:rFonts w:ascii="Arial" w:hAnsi="Arial" w:cs="Arial"/>
              </w:rPr>
              <w:t xml:space="preserve"> </w:t>
            </w:r>
          </w:p>
          <w:p w14:paraId="42FB330E" w14:textId="28E0DDBC" w:rsidR="00A40F25" w:rsidRPr="00EE78EB" w:rsidRDefault="00A40F25" w:rsidP="00A40F25">
            <w:pPr>
              <w:pStyle w:val="ListParagraph"/>
              <w:numPr>
                <w:ilvl w:val="0"/>
                <w:numId w:val="9"/>
              </w:numPr>
              <w:spacing w:after="0" w:line="240" w:lineRule="exact"/>
              <w:rPr>
                <w:rFonts w:eastAsiaTheme="minorEastAsia"/>
              </w:rPr>
            </w:pPr>
            <w:r w:rsidRPr="00EE78EB">
              <w:rPr>
                <w:rFonts w:ascii="Arial" w:hAnsi="Arial" w:cs="Arial"/>
              </w:rPr>
              <w:t xml:space="preserve">The majority of 16–18-year-olds that are classed as NEET are from </w:t>
            </w:r>
            <w:r w:rsidR="00EE78EB" w:rsidRPr="00EE78EB">
              <w:rPr>
                <w:rFonts w:eastAsia="Times New Roman"/>
              </w:rPr>
              <w:t xml:space="preserve">Black, Asian and </w:t>
            </w:r>
            <w:proofErr w:type="gramStart"/>
            <w:r w:rsidR="00EE78EB" w:rsidRPr="00EE78EB">
              <w:rPr>
                <w:rFonts w:eastAsia="Times New Roman"/>
              </w:rPr>
              <w:t>Multi Ethnic</w:t>
            </w:r>
            <w:proofErr w:type="gramEnd"/>
            <w:r w:rsidRPr="00EE78EB">
              <w:rPr>
                <w:rFonts w:ascii="Arial" w:hAnsi="Arial" w:cs="Arial"/>
              </w:rPr>
              <w:t xml:space="preserve"> backgrounds and located in wards with high levels of </w:t>
            </w:r>
            <w:r w:rsidRPr="00EE78EB">
              <w:rPr>
                <w:rFonts w:ascii="Arial" w:hAnsi="Arial" w:cs="Arial"/>
              </w:rPr>
              <w:lastRenderedPageBreak/>
              <w:t xml:space="preserve">deprivation. However, the data also shows that the single largest ethnic group of pupils aged 16-18 classed as NEET is White British. </w:t>
            </w:r>
          </w:p>
          <w:p w14:paraId="39E2859D" w14:textId="6EF00172" w:rsidR="00A40F25" w:rsidRPr="00EE78EB" w:rsidRDefault="00A40F25" w:rsidP="00A40F25">
            <w:pPr>
              <w:pStyle w:val="ListParagraph"/>
              <w:numPr>
                <w:ilvl w:val="0"/>
                <w:numId w:val="9"/>
              </w:numPr>
              <w:spacing w:after="0" w:line="240" w:lineRule="exact"/>
              <w:rPr>
                <w:rFonts w:ascii="Arial" w:hAnsi="Arial" w:cs="Arial"/>
              </w:rPr>
            </w:pPr>
            <w:bookmarkStart w:id="2" w:name="_Hlk73022321"/>
            <w:r w:rsidRPr="00EE78EB">
              <w:rPr>
                <w:rFonts w:ascii="Arial" w:hAnsi="Arial" w:cs="Arial"/>
              </w:rPr>
              <w:t xml:space="preserve">At ward level </w:t>
            </w:r>
            <w:proofErr w:type="gramStart"/>
            <w:r w:rsidRPr="00EE78EB">
              <w:rPr>
                <w:rFonts w:ascii="Arial" w:hAnsi="Arial" w:cs="Arial"/>
              </w:rPr>
              <w:t>Marlborough,  and</w:t>
            </w:r>
            <w:proofErr w:type="gramEnd"/>
            <w:r w:rsidRPr="00EE78EB">
              <w:rPr>
                <w:rFonts w:ascii="Arial" w:hAnsi="Arial" w:cs="Arial"/>
              </w:rPr>
              <w:t xml:space="preserve"> Wealdstone have the highest number of households in need of re-housing. These respectively have a </w:t>
            </w:r>
            <w:r w:rsidR="00EE78EB">
              <w:rPr>
                <w:rFonts w:eastAsia="Times New Roman"/>
              </w:rPr>
              <w:t xml:space="preserve">Black, Asian and </w:t>
            </w:r>
            <w:proofErr w:type="gramStart"/>
            <w:r w:rsidR="00EE78EB">
              <w:rPr>
                <w:rFonts w:eastAsia="Times New Roman"/>
              </w:rPr>
              <w:t>Multi Ethnic</w:t>
            </w:r>
            <w:proofErr w:type="gramEnd"/>
            <w:r w:rsidRPr="00EE78EB">
              <w:rPr>
                <w:rFonts w:ascii="Arial" w:hAnsi="Arial" w:cs="Arial"/>
              </w:rPr>
              <w:t xml:space="preserve"> population of 77% and 75%.</w:t>
            </w:r>
          </w:p>
          <w:p w14:paraId="422CB698" w14:textId="52F23F8E" w:rsidR="00A40F25" w:rsidRPr="00EE78EB" w:rsidRDefault="00A40F25" w:rsidP="00A40F25">
            <w:pPr>
              <w:pStyle w:val="ListParagraph"/>
              <w:numPr>
                <w:ilvl w:val="0"/>
                <w:numId w:val="9"/>
              </w:numPr>
              <w:spacing w:after="0" w:line="240" w:lineRule="exact"/>
              <w:rPr>
                <w:rFonts w:ascii="Arial" w:hAnsi="Arial" w:cs="Arial"/>
              </w:rPr>
            </w:pPr>
            <w:r w:rsidRPr="00EE78EB">
              <w:rPr>
                <w:rFonts w:ascii="Arial" w:hAnsi="Arial" w:cs="Arial"/>
              </w:rPr>
              <w:t xml:space="preserve">The highest rates of overcrowding is in Greenhill </w:t>
            </w:r>
            <w:proofErr w:type="gramStart"/>
            <w:r w:rsidRPr="00EE78EB">
              <w:rPr>
                <w:rFonts w:ascii="Arial" w:hAnsi="Arial" w:cs="Arial"/>
              </w:rPr>
              <w:t>ward  (</w:t>
            </w:r>
            <w:proofErr w:type="gramEnd"/>
            <w:r w:rsidRPr="00EE78EB">
              <w:rPr>
                <w:rFonts w:ascii="Arial" w:hAnsi="Arial" w:cs="Arial"/>
              </w:rPr>
              <w:t xml:space="preserve">97.5 per 1,000 households) and a </w:t>
            </w:r>
            <w:r w:rsidR="00EE78EB">
              <w:rPr>
                <w:rFonts w:eastAsia="Times New Roman"/>
              </w:rPr>
              <w:t>Black, Asian and Multi Ethnic</w:t>
            </w:r>
            <w:r w:rsidRPr="00EE78EB">
              <w:rPr>
                <w:rFonts w:ascii="Arial" w:hAnsi="Arial" w:cs="Arial"/>
              </w:rPr>
              <w:t xml:space="preserve"> population of 74% (2011 census). </w:t>
            </w:r>
          </w:p>
          <w:bookmarkEnd w:id="2"/>
          <w:p w14:paraId="4865C7E6" w14:textId="6D916B5B" w:rsidR="00A40F25" w:rsidRPr="00EE78EB" w:rsidRDefault="00A40F25" w:rsidP="00A40F25">
            <w:pPr>
              <w:numPr>
                <w:ilvl w:val="0"/>
                <w:numId w:val="9"/>
              </w:numPr>
              <w:spacing w:after="0" w:line="240" w:lineRule="exact"/>
              <w:contextualSpacing/>
              <w:rPr>
                <w:rFonts w:ascii="Arial" w:hAnsi="Arial" w:cs="Arial"/>
              </w:rPr>
            </w:pPr>
            <w:r w:rsidRPr="00EE78EB">
              <w:rPr>
                <w:rFonts w:ascii="Arial" w:hAnsi="Arial" w:cs="Arial"/>
              </w:rPr>
              <w:t>B</w:t>
            </w:r>
            <w:r w:rsidR="00046643">
              <w:rPr>
                <w:rFonts w:ascii="Arial" w:hAnsi="Arial" w:cs="Arial"/>
              </w:rPr>
              <w:t xml:space="preserve">lack, </w:t>
            </w:r>
            <w:r w:rsidRPr="00EE78EB">
              <w:rPr>
                <w:rFonts w:ascii="Arial" w:hAnsi="Arial" w:cs="Arial"/>
              </w:rPr>
              <w:t>A</w:t>
            </w:r>
            <w:r w:rsidR="00046643">
              <w:rPr>
                <w:rFonts w:ascii="Arial" w:hAnsi="Arial" w:cs="Arial"/>
              </w:rPr>
              <w:t xml:space="preserve">sian and </w:t>
            </w:r>
            <w:r w:rsidRPr="00EE78EB">
              <w:rPr>
                <w:rFonts w:ascii="Arial" w:hAnsi="Arial" w:cs="Arial"/>
              </w:rPr>
              <w:t>M</w:t>
            </w:r>
            <w:r w:rsidR="00046643">
              <w:rPr>
                <w:rFonts w:ascii="Arial" w:hAnsi="Arial" w:cs="Arial"/>
              </w:rPr>
              <w:t xml:space="preserve">ulti </w:t>
            </w:r>
            <w:r w:rsidRPr="00EE78EB">
              <w:rPr>
                <w:rFonts w:ascii="Arial" w:hAnsi="Arial" w:cs="Arial"/>
              </w:rPr>
              <w:t>E</w:t>
            </w:r>
            <w:r w:rsidR="00046643">
              <w:rPr>
                <w:rFonts w:ascii="Arial" w:hAnsi="Arial" w:cs="Arial"/>
              </w:rPr>
              <w:t>thnic</w:t>
            </w:r>
            <w:r w:rsidRPr="00EE78EB">
              <w:rPr>
                <w:rFonts w:ascii="Arial" w:hAnsi="Arial" w:cs="Arial"/>
              </w:rPr>
              <w:t xml:space="preserve"> residents are more likely to experience barriers to </w:t>
            </w:r>
            <w:proofErr w:type="gramStart"/>
            <w:r w:rsidRPr="00EE78EB">
              <w:rPr>
                <w:rFonts w:ascii="Arial" w:hAnsi="Arial" w:cs="Arial"/>
              </w:rPr>
              <w:t>employment  due</w:t>
            </w:r>
            <w:proofErr w:type="gramEnd"/>
            <w:r w:rsidRPr="00EE78EB">
              <w:rPr>
                <w:rFonts w:ascii="Arial" w:hAnsi="Arial" w:cs="Arial"/>
              </w:rPr>
              <w:t xml:space="preserve"> to lack of English language , functional and digital skills.</w:t>
            </w:r>
            <w:r w:rsidRPr="00EE78EB">
              <w:rPr>
                <w:rFonts w:ascii="Arial" w:hAnsi="Arial" w:cs="Arial"/>
                <w:color w:val="FF0000"/>
              </w:rPr>
              <w:t xml:space="preserve"> </w:t>
            </w:r>
          </w:p>
          <w:p w14:paraId="03B2A4DD" w14:textId="42C370E7" w:rsidR="00A40F25" w:rsidRPr="00EE78EB" w:rsidRDefault="00A40F25" w:rsidP="00A40F25">
            <w:pPr>
              <w:numPr>
                <w:ilvl w:val="0"/>
                <w:numId w:val="9"/>
              </w:numPr>
              <w:spacing w:after="0" w:line="240" w:lineRule="exact"/>
              <w:contextualSpacing/>
              <w:rPr>
                <w:rFonts w:ascii="Arial" w:eastAsia="Times New Roman" w:hAnsi="Arial" w:cs="Arial"/>
                <w:lang w:val="en-US"/>
              </w:rPr>
            </w:pPr>
            <w:r w:rsidRPr="00EE78EB">
              <w:rPr>
                <w:rFonts w:ascii="Arial" w:eastAsia="Times New Roman" w:hAnsi="Arial" w:cs="Arial"/>
                <w:lang w:val="en-US"/>
              </w:rPr>
              <w:t xml:space="preserve">Over 94% of Harrow businesses are classed as micro-businesses. There is limited data on the profile of business ownership by protected characteristics. Anecdotal evidence suggests that most retail businesses in Harrow’s town </w:t>
            </w:r>
            <w:proofErr w:type="spellStart"/>
            <w:r w:rsidRPr="00EE78EB">
              <w:rPr>
                <w:rFonts w:ascii="Arial" w:eastAsia="Times New Roman" w:hAnsi="Arial" w:cs="Arial"/>
                <w:lang w:val="en-US"/>
              </w:rPr>
              <w:t>centres</w:t>
            </w:r>
            <w:proofErr w:type="spellEnd"/>
            <w:r w:rsidRPr="00EE78EB">
              <w:rPr>
                <w:rFonts w:ascii="Arial" w:eastAsia="Times New Roman" w:hAnsi="Arial" w:cs="Arial"/>
                <w:lang w:val="en-US"/>
              </w:rPr>
              <w:t xml:space="preserve"> are </w:t>
            </w:r>
            <w:r w:rsidR="00EE78EB">
              <w:rPr>
                <w:rFonts w:eastAsia="Times New Roman"/>
              </w:rPr>
              <w:t xml:space="preserve">Black, Asian and </w:t>
            </w:r>
            <w:proofErr w:type="gramStart"/>
            <w:r w:rsidR="00EE78EB">
              <w:rPr>
                <w:rFonts w:eastAsia="Times New Roman"/>
              </w:rPr>
              <w:t>Multi Ethnic</w:t>
            </w:r>
            <w:proofErr w:type="gramEnd"/>
            <w:r w:rsidRPr="00EE78EB">
              <w:rPr>
                <w:rFonts w:ascii="Arial" w:eastAsia="Times New Roman" w:hAnsi="Arial" w:cs="Arial"/>
                <w:lang w:val="en-US"/>
              </w:rPr>
              <w:t xml:space="preserve">- owned. </w:t>
            </w:r>
          </w:p>
          <w:p w14:paraId="776B71BF" w14:textId="77777777" w:rsidR="00A40F25" w:rsidRDefault="00A40F25" w:rsidP="00A40F25">
            <w:pPr>
              <w:spacing w:after="0" w:line="240" w:lineRule="exact"/>
              <w:ind w:left="720"/>
              <w:contextualSpacing/>
              <w:rPr>
                <w:rFonts w:ascii="Arial" w:eastAsia="Times New Roman" w:hAnsi="Arial" w:cs="Arial"/>
                <w:lang w:val="en-US"/>
              </w:rPr>
            </w:pPr>
          </w:p>
          <w:p w14:paraId="6FF7A6D1" w14:textId="77777777" w:rsidR="00A40F25" w:rsidRPr="00F06007" w:rsidRDefault="00A40F25" w:rsidP="00A40F25">
            <w:pPr>
              <w:spacing w:after="0" w:line="240" w:lineRule="exact"/>
              <w:contextualSpacing/>
              <w:rPr>
                <w:rFonts w:ascii="Arial" w:eastAsia="Times New Roman" w:hAnsi="Arial" w:cs="Arial"/>
                <w:b/>
                <w:bCs/>
                <w:u w:val="single"/>
                <w:lang w:val="en-US"/>
              </w:rPr>
            </w:pPr>
            <w:r w:rsidRPr="00F06007">
              <w:rPr>
                <w:rFonts w:ascii="Arial" w:eastAsia="Times New Roman" w:hAnsi="Arial" w:cs="Arial"/>
                <w:b/>
                <w:bCs/>
                <w:u w:val="single"/>
                <w:lang w:val="en-US"/>
              </w:rPr>
              <w:t>Impact</w:t>
            </w:r>
          </w:p>
          <w:p w14:paraId="1AF1AAE3" w14:textId="2C5428FF" w:rsidR="00D849D5" w:rsidRDefault="00D849D5" w:rsidP="00D849D5">
            <w:pPr>
              <w:spacing w:after="0" w:line="240" w:lineRule="exact"/>
              <w:contextualSpacing/>
              <w:jc w:val="both"/>
              <w:rPr>
                <w:rFonts w:ascii="Arial" w:eastAsia="Times New Roman" w:hAnsi="Arial" w:cs="Arial"/>
                <w:bCs/>
                <w:lang w:eastAsia="en-GB"/>
              </w:rPr>
            </w:pPr>
            <w:r w:rsidRPr="0077108A">
              <w:rPr>
                <w:rFonts w:ascii="Arial" w:eastAsia="Times New Roman" w:hAnsi="Arial" w:cs="Arial"/>
                <w:bCs/>
                <w:lang w:eastAsia="en-GB"/>
              </w:rPr>
              <w:t xml:space="preserve">The </w:t>
            </w:r>
            <w:r>
              <w:rPr>
                <w:rFonts w:ascii="Arial" w:eastAsia="Times New Roman" w:hAnsi="Arial" w:cs="Arial"/>
                <w:bCs/>
                <w:lang w:eastAsia="en-GB"/>
              </w:rPr>
              <w:t>policy</w:t>
            </w:r>
            <w:r w:rsidRPr="0077108A">
              <w:rPr>
                <w:rFonts w:ascii="Arial" w:eastAsia="Times New Roman" w:hAnsi="Arial" w:cs="Arial"/>
                <w:bCs/>
                <w:lang w:eastAsia="en-GB"/>
              </w:rPr>
              <w:t xml:space="preserve"> will aim to support </w:t>
            </w:r>
            <w:r>
              <w:rPr>
                <w:rFonts w:ascii="Arial" w:eastAsia="Times New Roman" w:hAnsi="Arial" w:cs="Arial"/>
                <w:bCs/>
                <w:lang w:eastAsia="en-GB"/>
              </w:rPr>
              <w:t>residents and local businesses</w:t>
            </w:r>
            <w:r w:rsidRPr="0077108A">
              <w:rPr>
                <w:rFonts w:ascii="Arial" w:eastAsia="Times New Roman" w:hAnsi="Arial" w:cs="Arial"/>
                <w:bCs/>
                <w:lang w:eastAsia="en-GB"/>
              </w:rPr>
              <w:t xml:space="preserve"> regardless </w:t>
            </w:r>
            <w:r>
              <w:rPr>
                <w:rFonts w:ascii="Arial" w:eastAsia="Times New Roman" w:hAnsi="Arial" w:cs="Arial"/>
                <w:bCs/>
                <w:lang w:eastAsia="en-GB"/>
              </w:rPr>
              <w:t>of their race.</w:t>
            </w:r>
          </w:p>
          <w:p w14:paraId="33B58B5D" w14:textId="77777777" w:rsidR="00D849D5" w:rsidRPr="000E1D85" w:rsidRDefault="00D849D5" w:rsidP="00D849D5">
            <w:pPr>
              <w:spacing w:after="0" w:line="240" w:lineRule="exact"/>
              <w:contextualSpacing/>
              <w:jc w:val="both"/>
              <w:rPr>
                <w:rFonts w:ascii="Arial" w:eastAsia="Times New Roman" w:hAnsi="Arial" w:cs="Arial"/>
                <w:lang w:val="en-US"/>
              </w:rPr>
            </w:pPr>
          </w:p>
          <w:p w14:paraId="3E8643E1" w14:textId="11EC2BAC" w:rsidR="00A40F25" w:rsidRPr="0090668B" w:rsidRDefault="00A40F25" w:rsidP="00A40F25">
            <w:pPr>
              <w:spacing w:after="160" w:line="240" w:lineRule="exact"/>
              <w:rPr>
                <w:rFonts w:ascii="Arial" w:eastAsia="Times New Roman" w:hAnsi="Arial" w:cs="Arial"/>
                <w:lang w:val="en-US"/>
              </w:rPr>
            </w:pPr>
            <w:r w:rsidRPr="00C53ABA">
              <w:rPr>
                <w:rFonts w:ascii="Arial" w:hAnsi="Arial" w:cs="Arial"/>
              </w:rPr>
              <w:t>.</w:t>
            </w:r>
            <w:r w:rsidR="00D849D5">
              <w:rPr>
                <w:rFonts w:ascii="Arial" w:eastAsia="Times New Roman" w:hAnsi="Arial" w:cs="Arial"/>
                <w:bCs/>
                <w:lang w:eastAsia="en-GB"/>
              </w:rPr>
              <w:t xml:space="preserve"> I</w:t>
            </w:r>
            <w:r w:rsidR="00D849D5">
              <w:t xml:space="preserve">t </w:t>
            </w:r>
            <w:r w:rsidR="00D849D5" w:rsidRPr="00D849D5">
              <w:rPr>
                <w:rFonts w:ascii="Arial" w:eastAsia="Times New Roman" w:hAnsi="Arial" w:cs="Arial"/>
                <w:lang w:val="en-US"/>
              </w:rPr>
              <w:t>is unlikely that the proposal will lead to differential impact for people based on this protected characteristic</w:t>
            </w:r>
          </w:p>
        </w:tc>
        <w:tc>
          <w:tcPr>
            <w:tcW w:w="850" w:type="dxa"/>
            <w:shd w:val="clear" w:color="auto" w:fill="auto"/>
            <w:vAlign w:val="center"/>
          </w:tcPr>
          <w:sdt>
            <w:sdtPr>
              <w:rPr>
                <w:rFonts w:ascii="Arial" w:eastAsia="Times New Roman" w:hAnsi="Arial" w:cs="Arial"/>
                <w:b/>
                <w:sz w:val="36"/>
                <w:szCs w:val="36"/>
                <w:lang w:val="en-US"/>
              </w:rPr>
              <w:id w:val="1130593688"/>
              <w14:checkbox>
                <w14:checked w14:val="0"/>
                <w14:checkedState w14:val="2612" w14:font="MS Gothic"/>
                <w14:uncheckedState w14:val="2610" w14:font="MS Gothic"/>
              </w14:checkbox>
            </w:sdtPr>
            <w:sdtEndPr/>
            <w:sdtContent>
              <w:p w14:paraId="3E8643E2" w14:textId="77777777" w:rsidR="00A40F25" w:rsidRPr="00701D5A" w:rsidRDefault="00A40F25" w:rsidP="00A40F25">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E3" w14:textId="77777777" w:rsidR="00A40F25" w:rsidRPr="00701D5A" w:rsidRDefault="00A40F25" w:rsidP="00A40F25">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2057996386"/>
              <w14:checkbox>
                <w14:checked w14:val="0"/>
                <w14:checkedState w14:val="2612" w14:font="MS Gothic"/>
                <w14:uncheckedState w14:val="2610" w14:font="MS Gothic"/>
              </w14:checkbox>
            </w:sdtPr>
            <w:sdtEndPr/>
            <w:sdtContent>
              <w:p w14:paraId="3E8643E4" w14:textId="77777777" w:rsidR="00A40F25" w:rsidRPr="00701D5A" w:rsidRDefault="00A40F25" w:rsidP="00A40F25">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E5" w14:textId="77777777" w:rsidR="00A40F25" w:rsidRPr="00701D5A" w:rsidRDefault="00A40F25" w:rsidP="00A40F25">
            <w:pPr>
              <w:spacing w:after="160" w:line="240" w:lineRule="exact"/>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1300498300"/>
              <w14:checkbox>
                <w14:checked w14:val="0"/>
                <w14:checkedState w14:val="2612" w14:font="MS Gothic"/>
                <w14:uncheckedState w14:val="2610" w14:font="MS Gothic"/>
              </w14:checkbox>
            </w:sdtPr>
            <w:sdtEndPr/>
            <w:sdtContent>
              <w:p w14:paraId="3E8643E6" w14:textId="77777777" w:rsidR="00A40F25" w:rsidRPr="00701D5A" w:rsidRDefault="00A40F25" w:rsidP="00A40F25">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E7" w14:textId="77777777" w:rsidR="00A40F25" w:rsidRPr="00701D5A" w:rsidRDefault="00A40F25" w:rsidP="00A40F25">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2028978294"/>
              <w14:checkbox>
                <w14:checked w14:val="1"/>
                <w14:checkedState w14:val="2612" w14:font="MS Gothic"/>
                <w14:uncheckedState w14:val="2610" w14:font="MS Gothic"/>
              </w14:checkbox>
            </w:sdtPr>
            <w:sdtEndPr/>
            <w:sdtContent>
              <w:p w14:paraId="3E8643E8" w14:textId="1FB95241" w:rsidR="00A40F25" w:rsidRPr="00701D5A" w:rsidRDefault="00A40F25" w:rsidP="00A40F25">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E9" w14:textId="77777777" w:rsidR="00A40F25" w:rsidRPr="00701D5A" w:rsidRDefault="00A40F25" w:rsidP="00A40F25">
            <w:pPr>
              <w:spacing w:after="160" w:line="240" w:lineRule="exact"/>
              <w:rPr>
                <w:rFonts w:ascii="Arial" w:eastAsia="Times New Roman" w:hAnsi="Arial" w:cs="Arial"/>
                <w:sz w:val="36"/>
                <w:szCs w:val="36"/>
                <w:lang w:val="en-US"/>
              </w:rPr>
            </w:pPr>
          </w:p>
        </w:tc>
      </w:tr>
      <w:tr w:rsidR="00A40F25" w:rsidRPr="0090668B" w14:paraId="3E8643F6" w14:textId="77777777" w:rsidTr="00FC220A">
        <w:trPr>
          <w:trHeight w:val="240"/>
        </w:trPr>
        <w:tc>
          <w:tcPr>
            <w:tcW w:w="1701" w:type="dxa"/>
            <w:shd w:val="clear" w:color="auto" w:fill="7030A0"/>
          </w:tcPr>
          <w:p w14:paraId="3E8643EB" w14:textId="77777777" w:rsidR="00A40F25" w:rsidRPr="00DC78FF" w:rsidRDefault="00A40F25" w:rsidP="00A40F25">
            <w:pPr>
              <w:spacing w:after="0" w:line="240" w:lineRule="auto"/>
              <w:jc w:val="center"/>
              <w:rPr>
                <w:rFonts w:ascii="Arial" w:eastAsia="Times New Roman" w:hAnsi="Arial" w:cs="Arial"/>
                <w:bCs/>
                <w:color w:val="FFFFFF"/>
                <w:sz w:val="16"/>
                <w:szCs w:val="16"/>
                <w:lang w:eastAsia="en-GB"/>
              </w:rPr>
            </w:pPr>
          </w:p>
          <w:p w14:paraId="3E8643EC" w14:textId="77777777" w:rsidR="00A40F25" w:rsidRPr="0057477D" w:rsidRDefault="00A40F25" w:rsidP="00A40F25">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Religion or b</w:t>
            </w:r>
            <w:r w:rsidRPr="0057477D">
              <w:rPr>
                <w:rFonts w:ascii="Arial" w:eastAsia="Times New Roman" w:hAnsi="Arial" w:cs="Arial"/>
                <w:b/>
                <w:bCs/>
                <w:color w:val="FFFFFF"/>
                <w:lang w:eastAsia="en-GB"/>
              </w:rPr>
              <w:t>elief</w:t>
            </w:r>
          </w:p>
        </w:tc>
        <w:tc>
          <w:tcPr>
            <w:tcW w:w="8789" w:type="dxa"/>
          </w:tcPr>
          <w:p w14:paraId="5A128040" w14:textId="77777777" w:rsidR="00A40F25" w:rsidRPr="00F06007" w:rsidRDefault="00A40F25" w:rsidP="00A40F25">
            <w:pPr>
              <w:numPr>
                <w:ilvl w:val="0"/>
                <w:numId w:val="9"/>
              </w:numPr>
              <w:spacing w:line="240" w:lineRule="exact"/>
              <w:contextualSpacing/>
              <w:rPr>
                <w:rFonts w:ascii="Arial" w:eastAsia="Times New Roman" w:hAnsi="Arial" w:cs="Arial"/>
                <w:lang w:val="en-US"/>
              </w:rPr>
            </w:pPr>
            <w:r w:rsidRPr="00F06007">
              <w:rPr>
                <w:rFonts w:ascii="Arial" w:hAnsi="Arial" w:cs="Arial"/>
              </w:rPr>
              <w:t>Religious diversity is strong in Harrow. At the 2011 Census Harrow was the most religiously diverse borough in the country. Harrow had the highest number (and proportion) of Hindu followers in the country (25.3%), the highest number of Jains (2.2%) and the second highest number of Zoroastrians. Harrow 's Jewish community was the sixth largest nationally. 37.3% of residents were Christians (the 5th lowest proportion in the country) and 12.5% were Muslims. Harrow had the 2nd lowest ranking for ‘no religion’.</w:t>
            </w:r>
          </w:p>
          <w:p w14:paraId="12CEF118" w14:textId="77777777" w:rsidR="00A40F25" w:rsidRPr="00F06007" w:rsidRDefault="00A40F25" w:rsidP="00A40F25">
            <w:pPr>
              <w:numPr>
                <w:ilvl w:val="0"/>
                <w:numId w:val="9"/>
              </w:numPr>
              <w:spacing w:line="240" w:lineRule="exact"/>
              <w:contextualSpacing/>
              <w:rPr>
                <w:rFonts w:ascii="Arial" w:eastAsia="Times New Roman" w:hAnsi="Arial" w:cs="Arial"/>
                <w:lang w:val="en-US"/>
              </w:rPr>
            </w:pPr>
            <w:r w:rsidRPr="00F06007">
              <w:rPr>
                <w:rFonts w:ascii="Arial" w:hAnsi="Arial" w:cs="Arial"/>
              </w:rPr>
              <w:t>As the population’s ethnic composition changes, rates of participation in various religions are also likely to change</w:t>
            </w:r>
            <w:r w:rsidRPr="00F06007">
              <w:rPr>
                <w:rFonts w:ascii="Arial" w:hAnsi="Arial" w:cs="Arial"/>
                <w:vertAlign w:val="superscript"/>
              </w:rPr>
              <w:footnoteReference w:id="2"/>
            </w:r>
            <w:r w:rsidRPr="00F06007">
              <w:rPr>
                <w:rFonts w:ascii="Arial" w:hAnsi="Arial" w:cs="Arial"/>
              </w:rPr>
              <w:t xml:space="preserve">.  </w:t>
            </w:r>
          </w:p>
          <w:p w14:paraId="2803D107" w14:textId="77777777" w:rsidR="00A40F25" w:rsidRPr="00F06007" w:rsidRDefault="00A40F25" w:rsidP="00A40F25">
            <w:pPr>
              <w:numPr>
                <w:ilvl w:val="0"/>
                <w:numId w:val="9"/>
              </w:numPr>
              <w:spacing w:line="240" w:lineRule="exact"/>
              <w:contextualSpacing/>
              <w:rPr>
                <w:rFonts w:ascii="Arial" w:eastAsia="Times New Roman" w:hAnsi="Arial" w:cs="Arial"/>
                <w:lang w:val="en-US"/>
              </w:rPr>
            </w:pPr>
            <w:r w:rsidRPr="00F06007">
              <w:rPr>
                <w:rFonts w:ascii="Arial" w:eastAsia="Times New Roman" w:hAnsi="Arial" w:cs="Arial"/>
                <w:lang w:val="en-US"/>
              </w:rPr>
              <w:t>There is limited data on employment/unemployment rates for Harrow by religion.</w:t>
            </w:r>
          </w:p>
          <w:p w14:paraId="3576D2EF" w14:textId="77777777" w:rsidR="00A40F25" w:rsidRPr="00F06007" w:rsidRDefault="00A40F25" w:rsidP="00A40F25">
            <w:pPr>
              <w:numPr>
                <w:ilvl w:val="0"/>
                <w:numId w:val="9"/>
              </w:numPr>
              <w:spacing w:line="240" w:lineRule="exact"/>
              <w:contextualSpacing/>
              <w:rPr>
                <w:rFonts w:ascii="Arial" w:eastAsia="Times New Roman" w:hAnsi="Arial" w:cs="Arial"/>
                <w:lang w:val="en-US"/>
              </w:rPr>
            </w:pPr>
            <w:r w:rsidRPr="00F06007">
              <w:rPr>
                <w:rFonts w:ascii="Arial" w:eastAsia="Times New Roman" w:hAnsi="Arial" w:cs="Arial"/>
                <w:lang w:val="en-US"/>
              </w:rPr>
              <w:t>Data for London suggests that educational attainment and employment among the capital’s Muslim community is lower than those from other faith groups located in the borough</w:t>
            </w:r>
            <w:r w:rsidRPr="00F06007">
              <w:rPr>
                <w:rStyle w:val="FootnoteReference"/>
                <w:rFonts w:eastAsia="Times New Roman"/>
                <w:lang w:val="en-US"/>
              </w:rPr>
              <w:footnoteReference w:id="3"/>
            </w:r>
            <w:r w:rsidRPr="00F06007">
              <w:rPr>
                <w:rFonts w:ascii="Arial" w:eastAsia="Times New Roman" w:hAnsi="Arial" w:cs="Arial"/>
                <w:lang w:val="en-US"/>
              </w:rPr>
              <w:t xml:space="preserve">. </w:t>
            </w:r>
          </w:p>
          <w:p w14:paraId="10A4B122" w14:textId="77777777" w:rsidR="00D849D5" w:rsidRPr="00F06007" w:rsidRDefault="00D849D5" w:rsidP="00D849D5">
            <w:pPr>
              <w:spacing w:after="0" w:line="240" w:lineRule="exact"/>
              <w:contextualSpacing/>
              <w:rPr>
                <w:rFonts w:ascii="Arial" w:eastAsia="Times New Roman" w:hAnsi="Arial" w:cs="Arial"/>
                <w:b/>
                <w:bCs/>
                <w:u w:val="single"/>
                <w:lang w:val="en-US"/>
              </w:rPr>
            </w:pPr>
            <w:r w:rsidRPr="00F06007">
              <w:rPr>
                <w:rFonts w:ascii="Arial" w:eastAsia="Times New Roman" w:hAnsi="Arial" w:cs="Arial"/>
                <w:b/>
                <w:bCs/>
                <w:u w:val="single"/>
                <w:lang w:val="en-US"/>
              </w:rPr>
              <w:lastRenderedPageBreak/>
              <w:t>Impact</w:t>
            </w:r>
          </w:p>
          <w:p w14:paraId="192C1FE0" w14:textId="16951806" w:rsidR="00D849D5" w:rsidRDefault="00D849D5" w:rsidP="00D849D5">
            <w:pPr>
              <w:spacing w:after="0" w:line="240" w:lineRule="exact"/>
              <w:contextualSpacing/>
              <w:jc w:val="both"/>
              <w:rPr>
                <w:rFonts w:ascii="Arial" w:eastAsia="Times New Roman" w:hAnsi="Arial" w:cs="Arial"/>
                <w:bCs/>
                <w:lang w:eastAsia="en-GB"/>
              </w:rPr>
            </w:pPr>
            <w:r w:rsidRPr="0077108A">
              <w:rPr>
                <w:rFonts w:ascii="Arial" w:eastAsia="Times New Roman" w:hAnsi="Arial" w:cs="Arial"/>
                <w:bCs/>
                <w:lang w:eastAsia="en-GB"/>
              </w:rPr>
              <w:t xml:space="preserve">The </w:t>
            </w:r>
            <w:r>
              <w:rPr>
                <w:rFonts w:ascii="Arial" w:eastAsia="Times New Roman" w:hAnsi="Arial" w:cs="Arial"/>
                <w:bCs/>
                <w:lang w:eastAsia="en-GB"/>
              </w:rPr>
              <w:t>policy</w:t>
            </w:r>
            <w:r w:rsidRPr="0077108A">
              <w:rPr>
                <w:rFonts w:ascii="Arial" w:eastAsia="Times New Roman" w:hAnsi="Arial" w:cs="Arial"/>
                <w:bCs/>
                <w:lang w:eastAsia="en-GB"/>
              </w:rPr>
              <w:t xml:space="preserve"> will aim to support </w:t>
            </w:r>
            <w:r>
              <w:rPr>
                <w:rFonts w:ascii="Arial" w:eastAsia="Times New Roman" w:hAnsi="Arial" w:cs="Arial"/>
                <w:bCs/>
                <w:lang w:eastAsia="en-GB"/>
              </w:rPr>
              <w:t>residents and local businesses</w:t>
            </w:r>
            <w:r w:rsidRPr="0077108A">
              <w:rPr>
                <w:rFonts w:ascii="Arial" w:eastAsia="Times New Roman" w:hAnsi="Arial" w:cs="Arial"/>
                <w:bCs/>
                <w:lang w:eastAsia="en-GB"/>
              </w:rPr>
              <w:t xml:space="preserve"> regardless </w:t>
            </w:r>
            <w:r>
              <w:rPr>
                <w:rFonts w:ascii="Arial" w:eastAsia="Times New Roman" w:hAnsi="Arial" w:cs="Arial"/>
                <w:bCs/>
                <w:lang w:eastAsia="en-GB"/>
              </w:rPr>
              <w:t>of their religion.</w:t>
            </w:r>
          </w:p>
          <w:p w14:paraId="4CCF8288" w14:textId="77777777" w:rsidR="00D849D5" w:rsidRPr="000E1D85" w:rsidRDefault="00D849D5" w:rsidP="00D849D5">
            <w:pPr>
              <w:spacing w:after="0" w:line="240" w:lineRule="exact"/>
              <w:contextualSpacing/>
              <w:jc w:val="both"/>
              <w:rPr>
                <w:rFonts w:ascii="Arial" w:eastAsia="Times New Roman" w:hAnsi="Arial" w:cs="Arial"/>
                <w:lang w:val="en-US"/>
              </w:rPr>
            </w:pPr>
          </w:p>
          <w:p w14:paraId="3E8643ED" w14:textId="4FCF710C" w:rsidR="00A40F25" w:rsidRPr="0090668B" w:rsidRDefault="00D849D5" w:rsidP="00D849D5">
            <w:pPr>
              <w:spacing w:after="160" w:line="240" w:lineRule="exact"/>
              <w:rPr>
                <w:rFonts w:ascii="Arial" w:eastAsia="Times New Roman" w:hAnsi="Arial" w:cs="Arial"/>
                <w:lang w:val="en-US"/>
              </w:rPr>
            </w:pPr>
            <w:r w:rsidRPr="00C53ABA">
              <w:rPr>
                <w:rFonts w:ascii="Arial" w:hAnsi="Arial" w:cs="Arial"/>
              </w:rPr>
              <w:t>.</w:t>
            </w:r>
            <w:r>
              <w:rPr>
                <w:rFonts w:ascii="Arial" w:eastAsia="Times New Roman" w:hAnsi="Arial" w:cs="Arial"/>
                <w:bCs/>
                <w:lang w:eastAsia="en-GB"/>
              </w:rPr>
              <w:t xml:space="preserve"> I</w:t>
            </w:r>
            <w:r>
              <w:t xml:space="preserve">t </w:t>
            </w:r>
            <w:r w:rsidRPr="00D849D5">
              <w:rPr>
                <w:rFonts w:ascii="Arial" w:eastAsia="Times New Roman" w:hAnsi="Arial" w:cs="Arial"/>
                <w:lang w:val="en-US"/>
              </w:rPr>
              <w:t>is unlikely that the proposal will lead to differential impact for people based on this protected characteristic</w:t>
            </w:r>
          </w:p>
        </w:tc>
        <w:tc>
          <w:tcPr>
            <w:tcW w:w="850" w:type="dxa"/>
            <w:shd w:val="clear" w:color="auto" w:fill="auto"/>
            <w:vAlign w:val="center"/>
          </w:tcPr>
          <w:sdt>
            <w:sdtPr>
              <w:rPr>
                <w:rFonts w:ascii="Arial" w:eastAsia="Times New Roman" w:hAnsi="Arial" w:cs="Arial"/>
                <w:b/>
                <w:sz w:val="36"/>
                <w:szCs w:val="36"/>
                <w:lang w:val="en-US"/>
              </w:rPr>
              <w:id w:val="-876163625"/>
              <w14:checkbox>
                <w14:checked w14:val="0"/>
                <w14:checkedState w14:val="2612" w14:font="MS Gothic"/>
                <w14:uncheckedState w14:val="2610" w14:font="MS Gothic"/>
              </w14:checkbox>
            </w:sdtPr>
            <w:sdtEndPr/>
            <w:sdtContent>
              <w:p w14:paraId="3E8643EE" w14:textId="77777777" w:rsidR="00A40F25" w:rsidRPr="00701D5A" w:rsidRDefault="00A40F25" w:rsidP="00A40F25">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EF" w14:textId="77777777" w:rsidR="00A40F25" w:rsidRPr="00701D5A" w:rsidRDefault="00A40F25" w:rsidP="00A40F25">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494841824"/>
              <w14:checkbox>
                <w14:checked w14:val="0"/>
                <w14:checkedState w14:val="2612" w14:font="MS Gothic"/>
                <w14:uncheckedState w14:val="2610" w14:font="MS Gothic"/>
              </w14:checkbox>
            </w:sdtPr>
            <w:sdtEndPr/>
            <w:sdtContent>
              <w:p w14:paraId="3E8643F0" w14:textId="77777777" w:rsidR="00A40F25" w:rsidRPr="00701D5A" w:rsidRDefault="00A40F25" w:rsidP="00A40F25">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F1" w14:textId="77777777" w:rsidR="00A40F25" w:rsidRPr="00701D5A" w:rsidRDefault="00A40F25" w:rsidP="00A40F25">
            <w:pPr>
              <w:spacing w:after="160" w:line="240" w:lineRule="exact"/>
              <w:jc w:val="center"/>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2040883293"/>
              <w14:checkbox>
                <w14:checked w14:val="0"/>
                <w14:checkedState w14:val="2612" w14:font="MS Gothic"/>
                <w14:uncheckedState w14:val="2610" w14:font="MS Gothic"/>
              </w14:checkbox>
            </w:sdtPr>
            <w:sdtEndPr/>
            <w:sdtContent>
              <w:p w14:paraId="3E8643F2" w14:textId="77777777" w:rsidR="00A40F25" w:rsidRPr="00701D5A" w:rsidRDefault="00A40F25" w:rsidP="00A40F25">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F3" w14:textId="77777777" w:rsidR="00A40F25" w:rsidRPr="00701D5A" w:rsidRDefault="00A40F25" w:rsidP="00A40F25">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770923893"/>
              <w14:checkbox>
                <w14:checked w14:val="1"/>
                <w14:checkedState w14:val="2612" w14:font="MS Gothic"/>
                <w14:uncheckedState w14:val="2610" w14:font="MS Gothic"/>
              </w14:checkbox>
            </w:sdtPr>
            <w:sdtEndPr/>
            <w:sdtContent>
              <w:p w14:paraId="3E8643F4" w14:textId="2F9E2C4E" w:rsidR="00A40F25" w:rsidRPr="00701D5A" w:rsidRDefault="00A40F25" w:rsidP="00A40F25">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F5" w14:textId="77777777" w:rsidR="00A40F25" w:rsidRPr="00701D5A" w:rsidRDefault="00A40F25" w:rsidP="00A40F25">
            <w:pPr>
              <w:spacing w:after="160" w:line="240" w:lineRule="exact"/>
              <w:rPr>
                <w:rFonts w:ascii="Arial" w:eastAsia="Times New Roman" w:hAnsi="Arial" w:cs="Arial"/>
                <w:sz w:val="36"/>
                <w:szCs w:val="36"/>
                <w:lang w:val="en-US"/>
              </w:rPr>
            </w:pPr>
          </w:p>
        </w:tc>
      </w:tr>
      <w:tr w:rsidR="00A40F25" w:rsidRPr="0090668B" w14:paraId="3E864402" w14:textId="77777777" w:rsidTr="00FC220A">
        <w:trPr>
          <w:trHeight w:val="240"/>
        </w:trPr>
        <w:tc>
          <w:tcPr>
            <w:tcW w:w="1701" w:type="dxa"/>
            <w:shd w:val="clear" w:color="auto" w:fill="7030A0"/>
          </w:tcPr>
          <w:p w14:paraId="3E8643F7" w14:textId="77777777" w:rsidR="00A40F25" w:rsidRPr="0090668B" w:rsidRDefault="00A40F25" w:rsidP="00A40F25">
            <w:pPr>
              <w:spacing w:after="0" w:line="240" w:lineRule="auto"/>
              <w:jc w:val="center"/>
              <w:rPr>
                <w:rFonts w:ascii="Arial" w:eastAsia="Times New Roman" w:hAnsi="Arial" w:cs="Arial"/>
                <w:bCs/>
                <w:color w:val="FFFFFF"/>
                <w:lang w:eastAsia="en-GB"/>
              </w:rPr>
            </w:pPr>
          </w:p>
          <w:p w14:paraId="3E8643F8" w14:textId="006CA427" w:rsidR="00A40F25" w:rsidRPr="0090668B" w:rsidRDefault="00A40F25" w:rsidP="00A40F25">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Sex</w:t>
            </w:r>
          </w:p>
        </w:tc>
        <w:tc>
          <w:tcPr>
            <w:tcW w:w="8789" w:type="dxa"/>
          </w:tcPr>
          <w:p w14:paraId="4B9AC079" w14:textId="288236E2" w:rsidR="00A40F25" w:rsidRDefault="00A40F25" w:rsidP="00A40F25">
            <w:pPr>
              <w:numPr>
                <w:ilvl w:val="0"/>
                <w:numId w:val="9"/>
              </w:numPr>
              <w:tabs>
                <w:tab w:val="left" w:pos="5268"/>
              </w:tabs>
              <w:spacing w:after="0" w:line="240" w:lineRule="exact"/>
              <w:contextualSpacing/>
              <w:rPr>
                <w:rFonts w:ascii="Arial" w:eastAsia="Times New Roman" w:hAnsi="Arial" w:cs="Arial"/>
                <w:lang w:val="en-US"/>
              </w:rPr>
            </w:pPr>
            <w:r w:rsidRPr="00F06007">
              <w:rPr>
                <w:rFonts w:ascii="Arial" w:hAnsi="Arial" w:cs="Arial"/>
              </w:rPr>
              <w:t>The Government’s population estimates as of mid-20</w:t>
            </w:r>
            <w:r w:rsidR="00955AC6">
              <w:rPr>
                <w:rFonts w:ascii="Arial" w:hAnsi="Arial" w:cs="Arial"/>
              </w:rPr>
              <w:t>20</w:t>
            </w:r>
            <w:r w:rsidRPr="00F06007">
              <w:rPr>
                <w:rFonts w:ascii="Arial" w:hAnsi="Arial" w:cs="Arial"/>
              </w:rPr>
              <w:t xml:space="preserve"> show that the total population of Harrow is now 25</w:t>
            </w:r>
            <w:r w:rsidR="00955AC6">
              <w:rPr>
                <w:rFonts w:ascii="Arial" w:hAnsi="Arial" w:cs="Arial"/>
              </w:rPr>
              <w:t>2</w:t>
            </w:r>
            <w:r w:rsidRPr="00F06007">
              <w:rPr>
                <w:rFonts w:ascii="Arial" w:hAnsi="Arial" w:cs="Arial"/>
              </w:rPr>
              <w:t>,</w:t>
            </w:r>
            <w:r w:rsidR="00955AC6">
              <w:rPr>
                <w:rFonts w:ascii="Arial" w:hAnsi="Arial" w:cs="Arial"/>
              </w:rPr>
              <w:t>3</w:t>
            </w:r>
            <w:r w:rsidRPr="00F06007">
              <w:rPr>
                <w:rFonts w:ascii="Arial" w:hAnsi="Arial" w:cs="Arial"/>
              </w:rPr>
              <w:t>00</w:t>
            </w:r>
            <w:r>
              <w:rPr>
                <w:rFonts w:ascii="Arial" w:hAnsi="Arial" w:cs="Arial"/>
              </w:rPr>
              <w:t xml:space="preserve">, </w:t>
            </w:r>
            <w:r w:rsidRPr="00F06007">
              <w:rPr>
                <w:rFonts w:ascii="Arial" w:hAnsi="Arial" w:cs="Arial"/>
              </w:rPr>
              <w:t>made up of 12</w:t>
            </w:r>
            <w:r w:rsidR="00955AC6">
              <w:rPr>
                <w:rFonts w:ascii="Arial" w:hAnsi="Arial" w:cs="Arial"/>
              </w:rPr>
              <w:t>6</w:t>
            </w:r>
            <w:r w:rsidRPr="00F06007">
              <w:rPr>
                <w:rFonts w:ascii="Arial" w:hAnsi="Arial" w:cs="Arial"/>
              </w:rPr>
              <w:t>,800 men and 125,</w:t>
            </w:r>
            <w:r w:rsidR="00955AC6">
              <w:rPr>
                <w:rFonts w:ascii="Arial" w:hAnsi="Arial" w:cs="Arial"/>
              </w:rPr>
              <w:t>5</w:t>
            </w:r>
            <w:r w:rsidRPr="00F06007">
              <w:rPr>
                <w:rFonts w:ascii="Arial" w:hAnsi="Arial" w:cs="Arial"/>
              </w:rPr>
              <w:t xml:space="preserve">00 women. </w:t>
            </w:r>
          </w:p>
          <w:p w14:paraId="68D8AAD5" w14:textId="77777777" w:rsidR="00A40F25" w:rsidRPr="00134103" w:rsidRDefault="00A40F25" w:rsidP="00A40F25">
            <w:pPr>
              <w:numPr>
                <w:ilvl w:val="0"/>
                <w:numId w:val="9"/>
              </w:numPr>
              <w:tabs>
                <w:tab w:val="left" w:pos="5268"/>
              </w:tabs>
              <w:spacing w:after="0" w:line="240" w:lineRule="exact"/>
              <w:contextualSpacing/>
              <w:rPr>
                <w:rFonts w:ascii="Arial" w:eastAsia="Times New Roman" w:hAnsi="Arial" w:cs="Arial"/>
                <w:lang w:val="en-US"/>
              </w:rPr>
            </w:pPr>
            <w:r w:rsidRPr="00134103">
              <w:rPr>
                <w:rFonts w:ascii="Arial" w:eastAsia="Times New Roman" w:hAnsi="Arial" w:cs="Arial"/>
                <w:lang w:val="en-US"/>
              </w:rPr>
              <w:t>Economic activity among Harrow’s male population is higher than the London average at 86%, compared with 83%</w:t>
            </w:r>
            <w:r w:rsidRPr="00134103">
              <w:rPr>
                <w:rFonts w:ascii="Arial" w:eastAsia="Times New Roman" w:hAnsi="Arial" w:cs="Arial"/>
                <w:vertAlign w:val="superscript"/>
                <w:lang w:val="en-US"/>
              </w:rPr>
              <w:footnoteReference w:id="4"/>
            </w:r>
            <w:r w:rsidRPr="00134103">
              <w:rPr>
                <w:rFonts w:ascii="Arial" w:eastAsia="Times New Roman" w:hAnsi="Arial" w:cs="Arial"/>
                <w:lang w:val="en-US"/>
              </w:rPr>
              <w:t>. However, economic activity among females in the borough is lower than the London average at 72%.</w:t>
            </w:r>
          </w:p>
          <w:p w14:paraId="5B1EAC62" w14:textId="77777777" w:rsidR="00A40F25" w:rsidRPr="00134103" w:rsidRDefault="00A40F25" w:rsidP="00A40F25">
            <w:pPr>
              <w:numPr>
                <w:ilvl w:val="0"/>
                <w:numId w:val="9"/>
              </w:numPr>
              <w:tabs>
                <w:tab w:val="left" w:pos="5268"/>
              </w:tabs>
              <w:spacing w:after="0" w:line="240" w:lineRule="exact"/>
              <w:contextualSpacing/>
              <w:rPr>
                <w:rFonts w:ascii="Arial" w:eastAsia="Times New Roman" w:hAnsi="Arial" w:cs="Arial"/>
                <w:lang w:val="en-US"/>
              </w:rPr>
            </w:pPr>
            <w:r w:rsidRPr="00134103">
              <w:rPr>
                <w:rFonts w:ascii="Arial" w:eastAsia="Times New Roman" w:hAnsi="Arial" w:cs="Arial"/>
                <w:lang w:val="en-US"/>
              </w:rPr>
              <w:t>Harrow is a low wage borough, with both men and women that are employed in the borough earning less than the London average of £760</w:t>
            </w:r>
            <w:r w:rsidRPr="00134103">
              <w:rPr>
                <w:rFonts w:ascii="Arial" w:eastAsia="Times New Roman" w:hAnsi="Arial" w:cs="Arial"/>
                <w:vertAlign w:val="superscript"/>
                <w:lang w:val="en-US"/>
              </w:rPr>
              <w:footnoteReference w:id="5"/>
            </w:r>
            <w:r w:rsidRPr="00134103">
              <w:rPr>
                <w:rFonts w:ascii="Arial" w:eastAsia="Times New Roman" w:hAnsi="Arial" w:cs="Arial"/>
                <w:lang w:val="en-US"/>
              </w:rPr>
              <w:t>earning less compared to men. Women earn less than men in the borough. Average gross weekly earnings among women working in Harrow is £500, nearly 38% lower than the London average of £688</w:t>
            </w:r>
            <w:r w:rsidRPr="00134103">
              <w:rPr>
                <w:rFonts w:ascii="Arial" w:eastAsia="Times New Roman" w:hAnsi="Arial" w:cs="Arial"/>
                <w:vertAlign w:val="superscript"/>
                <w:lang w:val="en-US"/>
              </w:rPr>
              <w:footnoteReference w:id="6"/>
            </w:r>
            <w:r w:rsidRPr="00134103">
              <w:rPr>
                <w:rFonts w:ascii="Arial" w:eastAsia="Times New Roman" w:hAnsi="Arial" w:cs="Arial"/>
                <w:lang w:val="en-US"/>
              </w:rPr>
              <w:t>.</w:t>
            </w:r>
          </w:p>
          <w:p w14:paraId="42C800DF" w14:textId="77777777" w:rsidR="00A40F25" w:rsidRPr="00134103" w:rsidRDefault="00A40F25" w:rsidP="00A40F25">
            <w:pPr>
              <w:numPr>
                <w:ilvl w:val="0"/>
                <w:numId w:val="9"/>
              </w:numPr>
              <w:tabs>
                <w:tab w:val="left" w:pos="5268"/>
              </w:tabs>
              <w:spacing w:after="0" w:line="240" w:lineRule="exact"/>
              <w:contextualSpacing/>
              <w:rPr>
                <w:rFonts w:ascii="Arial" w:eastAsia="Times New Roman" w:hAnsi="Arial" w:cs="Arial"/>
                <w:lang w:val="en-US"/>
              </w:rPr>
            </w:pPr>
            <w:r>
              <w:rPr>
                <w:rFonts w:ascii="Arial" w:eastAsia="Times New Roman" w:hAnsi="Arial" w:cs="Arial"/>
                <w:lang w:val="en-US"/>
              </w:rPr>
              <w:t>20% of Harrow businesses are female led.</w:t>
            </w:r>
            <w:r w:rsidRPr="00134103">
              <w:rPr>
                <w:rFonts w:ascii="Arial" w:eastAsia="Times New Roman" w:hAnsi="Arial" w:cs="Arial"/>
                <w:vertAlign w:val="superscript"/>
                <w:lang w:val="en-US"/>
              </w:rPr>
              <w:footnoteReference w:id="7"/>
            </w:r>
            <w:r w:rsidRPr="00134103">
              <w:rPr>
                <w:rFonts w:ascii="Arial" w:eastAsia="Times New Roman" w:hAnsi="Arial" w:cs="Arial"/>
                <w:lang w:val="en-US"/>
              </w:rPr>
              <w:t xml:space="preserve"> </w:t>
            </w:r>
          </w:p>
          <w:p w14:paraId="0DD6399D" w14:textId="77777777" w:rsidR="00A40F25" w:rsidRDefault="00A40F25" w:rsidP="00A40F25">
            <w:pPr>
              <w:numPr>
                <w:ilvl w:val="0"/>
                <w:numId w:val="9"/>
              </w:numPr>
              <w:tabs>
                <w:tab w:val="left" w:pos="5268"/>
              </w:tabs>
              <w:spacing w:after="0" w:line="240" w:lineRule="exact"/>
              <w:contextualSpacing/>
              <w:rPr>
                <w:rFonts w:ascii="Arial" w:eastAsia="Times New Roman" w:hAnsi="Arial" w:cs="Arial"/>
                <w:lang w:val="en-US"/>
              </w:rPr>
            </w:pPr>
            <w:r w:rsidRPr="00134103">
              <w:rPr>
                <w:rFonts w:ascii="Arial" w:eastAsia="Times New Roman" w:hAnsi="Arial" w:cs="Arial"/>
                <w:lang w:val="en-US"/>
              </w:rPr>
              <w:t>While the pandemic may have negatively impacted both sexes, the shift to home working may have had a positive impact in enabling women ton return to work, as they are able to share childcare responsibilities.</w:t>
            </w:r>
          </w:p>
          <w:p w14:paraId="6E6D0443" w14:textId="77777777" w:rsidR="00A40F25" w:rsidRDefault="00A40F25" w:rsidP="00A40F25">
            <w:pPr>
              <w:tabs>
                <w:tab w:val="left" w:pos="5268"/>
              </w:tabs>
              <w:spacing w:after="0" w:line="240" w:lineRule="exact"/>
              <w:contextualSpacing/>
              <w:rPr>
                <w:rFonts w:ascii="Arial" w:eastAsia="Times New Roman" w:hAnsi="Arial" w:cs="Arial"/>
                <w:lang w:val="en-US"/>
              </w:rPr>
            </w:pPr>
          </w:p>
          <w:p w14:paraId="5834C932" w14:textId="77777777" w:rsidR="00D849D5" w:rsidRPr="00F06007" w:rsidRDefault="00D849D5" w:rsidP="00D849D5">
            <w:pPr>
              <w:spacing w:after="0" w:line="240" w:lineRule="exact"/>
              <w:contextualSpacing/>
              <w:rPr>
                <w:rFonts w:ascii="Arial" w:eastAsia="Times New Roman" w:hAnsi="Arial" w:cs="Arial"/>
                <w:b/>
                <w:bCs/>
                <w:u w:val="single"/>
                <w:lang w:val="en-US"/>
              </w:rPr>
            </w:pPr>
            <w:r w:rsidRPr="00F06007">
              <w:rPr>
                <w:rFonts w:ascii="Arial" w:eastAsia="Times New Roman" w:hAnsi="Arial" w:cs="Arial"/>
                <w:b/>
                <w:bCs/>
                <w:u w:val="single"/>
                <w:lang w:val="en-US"/>
              </w:rPr>
              <w:t>Impact</w:t>
            </w:r>
          </w:p>
          <w:p w14:paraId="7C17574E" w14:textId="66499057" w:rsidR="00D849D5" w:rsidRDefault="00D849D5" w:rsidP="00D849D5">
            <w:pPr>
              <w:spacing w:after="0" w:line="240" w:lineRule="exact"/>
              <w:contextualSpacing/>
              <w:jc w:val="both"/>
              <w:rPr>
                <w:rFonts w:ascii="Arial" w:eastAsia="Times New Roman" w:hAnsi="Arial" w:cs="Arial"/>
                <w:bCs/>
                <w:lang w:eastAsia="en-GB"/>
              </w:rPr>
            </w:pPr>
            <w:r w:rsidRPr="0077108A">
              <w:rPr>
                <w:rFonts w:ascii="Arial" w:eastAsia="Times New Roman" w:hAnsi="Arial" w:cs="Arial"/>
                <w:bCs/>
                <w:lang w:eastAsia="en-GB"/>
              </w:rPr>
              <w:t xml:space="preserve">The </w:t>
            </w:r>
            <w:r>
              <w:rPr>
                <w:rFonts w:ascii="Arial" w:eastAsia="Times New Roman" w:hAnsi="Arial" w:cs="Arial"/>
                <w:bCs/>
                <w:lang w:eastAsia="en-GB"/>
              </w:rPr>
              <w:t>policy</w:t>
            </w:r>
            <w:r w:rsidRPr="0077108A">
              <w:rPr>
                <w:rFonts w:ascii="Arial" w:eastAsia="Times New Roman" w:hAnsi="Arial" w:cs="Arial"/>
                <w:bCs/>
                <w:lang w:eastAsia="en-GB"/>
              </w:rPr>
              <w:t xml:space="preserve"> will aim to support </w:t>
            </w:r>
            <w:r>
              <w:rPr>
                <w:rFonts w:ascii="Arial" w:eastAsia="Times New Roman" w:hAnsi="Arial" w:cs="Arial"/>
                <w:bCs/>
                <w:lang w:eastAsia="en-GB"/>
              </w:rPr>
              <w:t>residents and local businesses</w:t>
            </w:r>
            <w:r w:rsidRPr="0077108A">
              <w:rPr>
                <w:rFonts w:ascii="Arial" w:eastAsia="Times New Roman" w:hAnsi="Arial" w:cs="Arial"/>
                <w:bCs/>
                <w:lang w:eastAsia="en-GB"/>
              </w:rPr>
              <w:t xml:space="preserve"> regardless </w:t>
            </w:r>
            <w:r>
              <w:rPr>
                <w:rFonts w:ascii="Arial" w:eastAsia="Times New Roman" w:hAnsi="Arial" w:cs="Arial"/>
                <w:bCs/>
                <w:lang w:eastAsia="en-GB"/>
              </w:rPr>
              <w:t>of their sex.</w:t>
            </w:r>
          </w:p>
          <w:p w14:paraId="267D4ADE" w14:textId="77777777" w:rsidR="00D849D5" w:rsidRPr="000E1D85" w:rsidRDefault="00D849D5" w:rsidP="00D849D5">
            <w:pPr>
              <w:spacing w:after="0" w:line="240" w:lineRule="exact"/>
              <w:contextualSpacing/>
              <w:jc w:val="both"/>
              <w:rPr>
                <w:rFonts w:ascii="Arial" w:eastAsia="Times New Roman" w:hAnsi="Arial" w:cs="Arial"/>
                <w:lang w:val="en-US"/>
              </w:rPr>
            </w:pPr>
          </w:p>
          <w:p w14:paraId="3E8643F9" w14:textId="2FADE01F" w:rsidR="00A40F25" w:rsidRPr="0090668B" w:rsidRDefault="00D849D5" w:rsidP="00D849D5">
            <w:pPr>
              <w:tabs>
                <w:tab w:val="left" w:pos="5268"/>
              </w:tabs>
              <w:spacing w:after="160" w:line="240" w:lineRule="exact"/>
              <w:rPr>
                <w:rFonts w:ascii="Arial" w:eastAsia="Times New Roman" w:hAnsi="Arial" w:cs="Arial"/>
                <w:lang w:val="en-US"/>
              </w:rPr>
            </w:pPr>
            <w:r w:rsidRPr="00C53ABA">
              <w:rPr>
                <w:rFonts w:ascii="Arial" w:hAnsi="Arial" w:cs="Arial"/>
              </w:rPr>
              <w:t>.</w:t>
            </w:r>
            <w:r>
              <w:rPr>
                <w:rFonts w:ascii="Arial" w:eastAsia="Times New Roman" w:hAnsi="Arial" w:cs="Arial"/>
                <w:bCs/>
                <w:lang w:eastAsia="en-GB"/>
              </w:rPr>
              <w:t xml:space="preserve"> I</w:t>
            </w:r>
            <w:r>
              <w:t xml:space="preserve">t </w:t>
            </w:r>
            <w:r w:rsidRPr="00D849D5">
              <w:rPr>
                <w:rFonts w:ascii="Arial" w:eastAsia="Times New Roman" w:hAnsi="Arial" w:cs="Arial"/>
                <w:lang w:val="en-US"/>
              </w:rPr>
              <w:t>is unlikely that the proposal will lead to differential impact for people based on this protected characteristic</w:t>
            </w:r>
          </w:p>
        </w:tc>
        <w:tc>
          <w:tcPr>
            <w:tcW w:w="850" w:type="dxa"/>
            <w:shd w:val="clear" w:color="auto" w:fill="auto"/>
            <w:vAlign w:val="center"/>
          </w:tcPr>
          <w:sdt>
            <w:sdtPr>
              <w:rPr>
                <w:rFonts w:ascii="Arial" w:eastAsia="Times New Roman" w:hAnsi="Arial" w:cs="Arial"/>
                <w:b/>
                <w:sz w:val="36"/>
                <w:szCs w:val="36"/>
                <w:lang w:val="en-US"/>
              </w:rPr>
              <w:id w:val="-1249189302"/>
              <w14:checkbox>
                <w14:checked w14:val="0"/>
                <w14:checkedState w14:val="2612" w14:font="MS Gothic"/>
                <w14:uncheckedState w14:val="2610" w14:font="MS Gothic"/>
              </w14:checkbox>
            </w:sdtPr>
            <w:sdtEndPr/>
            <w:sdtContent>
              <w:p w14:paraId="3E8643FA" w14:textId="77777777" w:rsidR="00A40F25" w:rsidRPr="00701D5A" w:rsidRDefault="00A40F25" w:rsidP="00A40F25">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FB" w14:textId="77777777" w:rsidR="00A40F25" w:rsidRPr="00701D5A" w:rsidRDefault="00A40F25" w:rsidP="00A40F25">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1926336850"/>
              <w14:checkbox>
                <w14:checked w14:val="0"/>
                <w14:checkedState w14:val="2612" w14:font="MS Gothic"/>
                <w14:uncheckedState w14:val="2610" w14:font="MS Gothic"/>
              </w14:checkbox>
            </w:sdtPr>
            <w:sdtEndPr/>
            <w:sdtContent>
              <w:p w14:paraId="3E8643FC" w14:textId="77777777" w:rsidR="00A40F25" w:rsidRPr="00701D5A" w:rsidRDefault="00A40F25" w:rsidP="00A40F25">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FD" w14:textId="77777777" w:rsidR="00A40F25" w:rsidRPr="00701D5A" w:rsidRDefault="00A40F25" w:rsidP="00A40F25">
            <w:pPr>
              <w:spacing w:after="160" w:line="240" w:lineRule="exact"/>
              <w:jc w:val="center"/>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1695889433"/>
              <w14:checkbox>
                <w14:checked w14:val="0"/>
                <w14:checkedState w14:val="2612" w14:font="MS Gothic"/>
                <w14:uncheckedState w14:val="2610" w14:font="MS Gothic"/>
              </w14:checkbox>
            </w:sdtPr>
            <w:sdtEndPr/>
            <w:sdtContent>
              <w:p w14:paraId="3E8643FE" w14:textId="77777777" w:rsidR="00A40F25" w:rsidRPr="00701D5A" w:rsidRDefault="00A40F25" w:rsidP="00A40F25">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FF" w14:textId="77777777" w:rsidR="00A40F25" w:rsidRPr="00701D5A" w:rsidRDefault="00A40F25" w:rsidP="00A40F25">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858546937"/>
              <w14:checkbox>
                <w14:checked w14:val="1"/>
                <w14:checkedState w14:val="2612" w14:font="MS Gothic"/>
                <w14:uncheckedState w14:val="2610" w14:font="MS Gothic"/>
              </w14:checkbox>
            </w:sdtPr>
            <w:sdtEndPr/>
            <w:sdtContent>
              <w:p w14:paraId="3E864400" w14:textId="11B6A599" w:rsidR="00A40F25" w:rsidRPr="00701D5A" w:rsidRDefault="00A40F25" w:rsidP="00A40F25">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401" w14:textId="77777777" w:rsidR="00A40F25" w:rsidRPr="00701D5A" w:rsidRDefault="00A40F25" w:rsidP="00A40F25">
            <w:pPr>
              <w:spacing w:after="160" w:line="240" w:lineRule="exact"/>
              <w:rPr>
                <w:rFonts w:ascii="Arial" w:eastAsia="Times New Roman" w:hAnsi="Arial" w:cs="Arial"/>
                <w:sz w:val="36"/>
                <w:szCs w:val="36"/>
                <w:lang w:val="en-US"/>
              </w:rPr>
            </w:pPr>
          </w:p>
        </w:tc>
      </w:tr>
      <w:tr w:rsidR="00A40F25" w:rsidRPr="0090668B" w14:paraId="3E864411" w14:textId="77777777" w:rsidTr="00FC220A">
        <w:trPr>
          <w:trHeight w:val="240"/>
        </w:trPr>
        <w:tc>
          <w:tcPr>
            <w:tcW w:w="1701" w:type="dxa"/>
            <w:shd w:val="clear" w:color="auto" w:fill="7030A0"/>
          </w:tcPr>
          <w:p w14:paraId="3E864403" w14:textId="77777777" w:rsidR="00A40F25" w:rsidRPr="0090668B" w:rsidRDefault="00A40F25" w:rsidP="00A40F25">
            <w:pPr>
              <w:spacing w:after="0" w:line="240" w:lineRule="auto"/>
              <w:jc w:val="center"/>
              <w:rPr>
                <w:rFonts w:ascii="Arial" w:eastAsia="Times New Roman" w:hAnsi="Arial" w:cs="Arial"/>
                <w:bCs/>
                <w:color w:val="FFFFFF"/>
                <w:lang w:eastAsia="en-GB"/>
              </w:rPr>
            </w:pPr>
          </w:p>
          <w:p w14:paraId="3E864404" w14:textId="77777777" w:rsidR="00A40F25" w:rsidRPr="0090668B" w:rsidRDefault="00A40F25" w:rsidP="00A40F25">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Sexual O</w:t>
            </w:r>
            <w:r w:rsidRPr="0090668B">
              <w:rPr>
                <w:rFonts w:ascii="Arial" w:eastAsia="Times New Roman" w:hAnsi="Arial" w:cs="Arial"/>
                <w:b/>
                <w:bCs/>
                <w:color w:val="FFFFFF"/>
                <w:lang w:eastAsia="en-GB"/>
              </w:rPr>
              <w:t>rientation</w:t>
            </w:r>
          </w:p>
          <w:p w14:paraId="3E864405" w14:textId="77777777" w:rsidR="00A40F25" w:rsidRPr="0090668B" w:rsidRDefault="00A40F25" w:rsidP="00A40F25">
            <w:pPr>
              <w:tabs>
                <w:tab w:val="left" w:pos="5268"/>
              </w:tabs>
              <w:spacing w:after="160" w:line="240" w:lineRule="exact"/>
              <w:rPr>
                <w:rFonts w:ascii="Arial" w:eastAsia="Times New Roman" w:hAnsi="Arial" w:cs="Arial"/>
                <w:color w:val="FFFFFF"/>
                <w:lang w:val="en-US"/>
              </w:rPr>
            </w:pPr>
          </w:p>
        </w:tc>
        <w:tc>
          <w:tcPr>
            <w:tcW w:w="8789" w:type="dxa"/>
          </w:tcPr>
          <w:p w14:paraId="12D47A57" w14:textId="77777777" w:rsidR="00A40F25" w:rsidRPr="00134103" w:rsidRDefault="00A40F25" w:rsidP="00A40F25">
            <w:pPr>
              <w:tabs>
                <w:tab w:val="left" w:pos="5268"/>
              </w:tabs>
              <w:spacing w:after="0" w:line="240" w:lineRule="exact"/>
              <w:rPr>
                <w:rFonts w:ascii="Arial" w:eastAsia="Times New Roman" w:hAnsi="Arial" w:cs="Arial"/>
                <w:lang w:val="en-US"/>
              </w:rPr>
            </w:pPr>
          </w:p>
          <w:p w14:paraId="7C66184B" w14:textId="77777777" w:rsidR="00A40F25" w:rsidRPr="00134103" w:rsidRDefault="00A40F25" w:rsidP="00A40F25">
            <w:pPr>
              <w:numPr>
                <w:ilvl w:val="0"/>
                <w:numId w:val="9"/>
              </w:numPr>
              <w:tabs>
                <w:tab w:val="left" w:pos="5268"/>
              </w:tabs>
              <w:spacing w:after="0" w:line="240" w:lineRule="exact"/>
              <w:contextualSpacing/>
              <w:rPr>
                <w:rFonts w:ascii="Arial" w:eastAsia="Times New Roman" w:hAnsi="Arial" w:cs="Arial"/>
                <w:lang w:val="en-US"/>
              </w:rPr>
            </w:pPr>
            <w:r w:rsidRPr="00134103">
              <w:rPr>
                <w:rFonts w:ascii="Arial" w:hAnsi="Arial" w:cs="Arial"/>
              </w:rPr>
              <w:lastRenderedPageBreak/>
              <w:t>The Office for National Statistics estimated in 2014, 2.6% of Londoners identify as lesbian, gay, or bisexual, the highest of any UK region</w:t>
            </w:r>
            <w:r w:rsidRPr="00134103">
              <w:rPr>
                <w:rFonts w:ascii="Arial" w:hAnsi="Arial" w:cs="Arial"/>
                <w:vertAlign w:val="superscript"/>
              </w:rPr>
              <w:footnoteReference w:id="8"/>
            </w:r>
            <w:r w:rsidRPr="00134103">
              <w:rPr>
                <w:rFonts w:ascii="Arial" w:hAnsi="Arial" w:cs="Arial"/>
              </w:rPr>
              <w:t xml:space="preserve">. There is no </w:t>
            </w:r>
            <w:proofErr w:type="gramStart"/>
            <w:r w:rsidRPr="00134103">
              <w:rPr>
                <w:rFonts w:ascii="Arial" w:hAnsi="Arial" w:cs="Arial"/>
              </w:rPr>
              <w:t>official  data</w:t>
            </w:r>
            <w:proofErr w:type="gramEnd"/>
            <w:r w:rsidRPr="00134103">
              <w:rPr>
                <w:rFonts w:ascii="Arial" w:hAnsi="Arial" w:cs="Arial"/>
              </w:rPr>
              <w:t xml:space="preserve"> on sexual orientation for  Harrow  in relation to employment.</w:t>
            </w:r>
          </w:p>
          <w:p w14:paraId="73BEFA64" w14:textId="77777777" w:rsidR="00A40F25" w:rsidRDefault="00A40F25" w:rsidP="00A40F25">
            <w:pPr>
              <w:numPr>
                <w:ilvl w:val="0"/>
                <w:numId w:val="9"/>
              </w:numPr>
              <w:tabs>
                <w:tab w:val="left" w:pos="5268"/>
              </w:tabs>
              <w:spacing w:after="0" w:line="240" w:lineRule="exact"/>
              <w:contextualSpacing/>
              <w:rPr>
                <w:rFonts w:ascii="Arial" w:eastAsia="Times New Roman" w:hAnsi="Arial" w:cs="Arial"/>
                <w:lang w:val="en-US"/>
              </w:rPr>
            </w:pPr>
            <w:r w:rsidRPr="00134103">
              <w:rPr>
                <w:rFonts w:ascii="Arial" w:eastAsia="Times New Roman" w:hAnsi="Arial" w:cs="Arial"/>
                <w:lang w:val="en-US"/>
              </w:rPr>
              <w:t>LGBT people are also likely to be underrepresented among business owners within Harrow.</w:t>
            </w:r>
          </w:p>
          <w:p w14:paraId="0098C5FE" w14:textId="77777777" w:rsidR="00A40F25" w:rsidRPr="00134103" w:rsidRDefault="00A40F25" w:rsidP="00A40F25">
            <w:pPr>
              <w:tabs>
                <w:tab w:val="left" w:pos="5268"/>
              </w:tabs>
              <w:spacing w:after="0" w:line="240" w:lineRule="exact"/>
              <w:ind w:left="720"/>
              <w:contextualSpacing/>
              <w:rPr>
                <w:rFonts w:ascii="Arial" w:eastAsia="Times New Roman" w:hAnsi="Arial" w:cs="Arial"/>
                <w:lang w:val="en-US"/>
              </w:rPr>
            </w:pPr>
          </w:p>
          <w:p w14:paraId="2F334D25" w14:textId="77777777" w:rsidR="00D849D5" w:rsidRPr="00F06007" w:rsidRDefault="00D849D5" w:rsidP="00D849D5">
            <w:pPr>
              <w:spacing w:after="0" w:line="240" w:lineRule="exact"/>
              <w:contextualSpacing/>
              <w:rPr>
                <w:rFonts w:ascii="Arial" w:eastAsia="Times New Roman" w:hAnsi="Arial" w:cs="Arial"/>
                <w:b/>
                <w:bCs/>
                <w:u w:val="single"/>
                <w:lang w:val="en-US"/>
              </w:rPr>
            </w:pPr>
            <w:r w:rsidRPr="00F06007">
              <w:rPr>
                <w:rFonts w:ascii="Arial" w:eastAsia="Times New Roman" w:hAnsi="Arial" w:cs="Arial"/>
                <w:b/>
                <w:bCs/>
                <w:u w:val="single"/>
                <w:lang w:val="en-US"/>
              </w:rPr>
              <w:t>Impact</w:t>
            </w:r>
          </w:p>
          <w:p w14:paraId="5E2361BA" w14:textId="7EDC4F10" w:rsidR="00D849D5" w:rsidRDefault="00D849D5" w:rsidP="00D849D5">
            <w:pPr>
              <w:spacing w:after="0" w:line="240" w:lineRule="exact"/>
              <w:contextualSpacing/>
              <w:jc w:val="both"/>
              <w:rPr>
                <w:rFonts w:ascii="Arial" w:eastAsia="Times New Roman" w:hAnsi="Arial" w:cs="Arial"/>
                <w:bCs/>
                <w:lang w:eastAsia="en-GB"/>
              </w:rPr>
            </w:pPr>
            <w:r w:rsidRPr="0077108A">
              <w:rPr>
                <w:rFonts w:ascii="Arial" w:eastAsia="Times New Roman" w:hAnsi="Arial" w:cs="Arial"/>
                <w:bCs/>
                <w:lang w:eastAsia="en-GB"/>
              </w:rPr>
              <w:t xml:space="preserve">The </w:t>
            </w:r>
            <w:r>
              <w:rPr>
                <w:rFonts w:ascii="Arial" w:eastAsia="Times New Roman" w:hAnsi="Arial" w:cs="Arial"/>
                <w:bCs/>
                <w:lang w:eastAsia="en-GB"/>
              </w:rPr>
              <w:t>policy</w:t>
            </w:r>
            <w:r w:rsidRPr="0077108A">
              <w:rPr>
                <w:rFonts w:ascii="Arial" w:eastAsia="Times New Roman" w:hAnsi="Arial" w:cs="Arial"/>
                <w:bCs/>
                <w:lang w:eastAsia="en-GB"/>
              </w:rPr>
              <w:t xml:space="preserve"> will aim to support </w:t>
            </w:r>
            <w:r>
              <w:rPr>
                <w:rFonts w:ascii="Arial" w:eastAsia="Times New Roman" w:hAnsi="Arial" w:cs="Arial"/>
                <w:bCs/>
                <w:lang w:eastAsia="en-GB"/>
              </w:rPr>
              <w:t>residents and local businesses</w:t>
            </w:r>
            <w:r w:rsidRPr="0077108A">
              <w:rPr>
                <w:rFonts w:ascii="Arial" w:eastAsia="Times New Roman" w:hAnsi="Arial" w:cs="Arial"/>
                <w:bCs/>
                <w:lang w:eastAsia="en-GB"/>
              </w:rPr>
              <w:t xml:space="preserve"> regardless </w:t>
            </w:r>
            <w:r>
              <w:rPr>
                <w:rFonts w:ascii="Arial" w:eastAsia="Times New Roman" w:hAnsi="Arial" w:cs="Arial"/>
                <w:bCs/>
                <w:lang w:eastAsia="en-GB"/>
              </w:rPr>
              <w:t>of their sexual orientation.</w:t>
            </w:r>
          </w:p>
          <w:p w14:paraId="0E68FBE2" w14:textId="77777777" w:rsidR="00D849D5" w:rsidRPr="000E1D85" w:rsidRDefault="00D849D5" w:rsidP="00D849D5">
            <w:pPr>
              <w:spacing w:after="0" w:line="240" w:lineRule="exact"/>
              <w:contextualSpacing/>
              <w:jc w:val="both"/>
              <w:rPr>
                <w:rFonts w:ascii="Arial" w:eastAsia="Times New Roman" w:hAnsi="Arial" w:cs="Arial"/>
                <w:lang w:val="en-US"/>
              </w:rPr>
            </w:pPr>
          </w:p>
          <w:p w14:paraId="3E864408" w14:textId="6C93C260" w:rsidR="00A40F25" w:rsidRPr="0090668B" w:rsidRDefault="00D849D5" w:rsidP="00D849D5">
            <w:pPr>
              <w:tabs>
                <w:tab w:val="left" w:pos="5268"/>
              </w:tabs>
              <w:spacing w:after="160" w:line="240" w:lineRule="exact"/>
              <w:rPr>
                <w:rFonts w:ascii="Arial" w:eastAsia="Times New Roman" w:hAnsi="Arial" w:cs="Arial"/>
                <w:sz w:val="16"/>
                <w:szCs w:val="16"/>
                <w:lang w:val="en-US"/>
              </w:rPr>
            </w:pPr>
            <w:r w:rsidRPr="00C53ABA">
              <w:rPr>
                <w:rFonts w:ascii="Arial" w:hAnsi="Arial" w:cs="Arial"/>
              </w:rPr>
              <w:t>.</w:t>
            </w:r>
            <w:r>
              <w:rPr>
                <w:rFonts w:ascii="Arial" w:eastAsia="Times New Roman" w:hAnsi="Arial" w:cs="Arial"/>
                <w:bCs/>
                <w:lang w:eastAsia="en-GB"/>
              </w:rPr>
              <w:t xml:space="preserve"> I</w:t>
            </w:r>
            <w:r>
              <w:t xml:space="preserve">t </w:t>
            </w:r>
            <w:r w:rsidRPr="00D849D5">
              <w:rPr>
                <w:rFonts w:ascii="Arial" w:eastAsia="Times New Roman" w:hAnsi="Arial" w:cs="Arial"/>
                <w:lang w:val="en-US"/>
              </w:rPr>
              <w:t>is unlikely that the proposal will lead to differential impact for people based on this protected characteristic</w:t>
            </w:r>
          </w:p>
        </w:tc>
        <w:tc>
          <w:tcPr>
            <w:tcW w:w="850" w:type="dxa"/>
            <w:shd w:val="clear" w:color="auto" w:fill="auto"/>
            <w:vAlign w:val="center"/>
          </w:tcPr>
          <w:sdt>
            <w:sdtPr>
              <w:rPr>
                <w:rFonts w:ascii="Arial" w:eastAsia="Times New Roman" w:hAnsi="Arial" w:cs="Arial"/>
                <w:b/>
                <w:sz w:val="36"/>
                <w:szCs w:val="36"/>
                <w:lang w:val="en-US"/>
              </w:rPr>
              <w:id w:val="-1208410034"/>
              <w14:checkbox>
                <w14:checked w14:val="0"/>
                <w14:checkedState w14:val="2612" w14:font="MS Gothic"/>
                <w14:uncheckedState w14:val="2610" w14:font="MS Gothic"/>
              </w14:checkbox>
            </w:sdtPr>
            <w:sdtEndPr/>
            <w:sdtContent>
              <w:p w14:paraId="3E864409" w14:textId="77777777" w:rsidR="00A40F25" w:rsidRPr="00701D5A" w:rsidRDefault="00A40F25" w:rsidP="00A40F25">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40A" w14:textId="77777777" w:rsidR="00A40F25" w:rsidRPr="00701D5A" w:rsidRDefault="00A40F25" w:rsidP="00A40F25">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1628081586"/>
              <w14:checkbox>
                <w14:checked w14:val="0"/>
                <w14:checkedState w14:val="2612" w14:font="MS Gothic"/>
                <w14:uncheckedState w14:val="2610" w14:font="MS Gothic"/>
              </w14:checkbox>
            </w:sdtPr>
            <w:sdtEndPr/>
            <w:sdtContent>
              <w:p w14:paraId="3E86440B" w14:textId="77777777" w:rsidR="00A40F25" w:rsidRPr="00701D5A" w:rsidRDefault="00A40F25" w:rsidP="00A40F25">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40C" w14:textId="77777777" w:rsidR="00A40F25" w:rsidRPr="00701D5A" w:rsidRDefault="00A40F25" w:rsidP="00A40F25">
            <w:pPr>
              <w:spacing w:after="160" w:line="240" w:lineRule="exact"/>
              <w:jc w:val="center"/>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1992741453"/>
              <w14:checkbox>
                <w14:checked w14:val="0"/>
                <w14:checkedState w14:val="2612" w14:font="MS Gothic"/>
                <w14:uncheckedState w14:val="2610" w14:font="MS Gothic"/>
              </w14:checkbox>
            </w:sdtPr>
            <w:sdtEndPr/>
            <w:sdtContent>
              <w:p w14:paraId="3E86440D" w14:textId="77777777" w:rsidR="00A40F25" w:rsidRPr="00701D5A" w:rsidRDefault="00A40F25" w:rsidP="00A40F25">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40E" w14:textId="77777777" w:rsidR="00A40F25" w:rsidRPr="00701D5A" w:rsidRDefault="00A40F25" w:rsidP="00A40F25">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964240532"/>
              <w14:checkbox>
                <w14:checked w14:val="1"/>
                <w14:checkedState w14:val="2612" w14:font="MS Gothic"/>
                <w14:uncheckedState w14:val="2610" w14:font="MS Gothic"/>
              </w14:checkbox>
            </w:sdtPr>
            <w:sdtEndPr/>
            <w:sdtContent>
              <w:p w14:paraId="3E86440F" w14:textId="1B50246F" w:rsidR="00A40F25" w:rsidRPr="00701D5A" w:rsidRDefault="00A40F25" w:rsidP="00A40F25">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410" w14:textId="77777777" w:rsidR="00A40F25" w:rsidRPr="00701D5A" w:rsidRDefault="00A40F25" w:rsidP="00A40F25">
            <w:pPr>
              <w:spacing w:after="160" w:line="240" w:lineRule="exact"/>
              <w:rPr>
                <w:rFonts w:ascii="Arial" w:eastAsia="Times New Roman" w:hAnsi="Arial" w:cs="Arial"/>
                <w:sz w:val="36"/>
                <w:szCs w:val="36"/>
                <w:lang w:val="en-US"/>
              </w:rPr>
            </w:pPr>
          </w:p>
        </w:tc>
      </w:tr>
      <w:tr w:rsidR="00A40F25" w:rsidRPr="0090668B" w14:paraId="3E864416" w14:textId="77777777" w:rsidTr="00FC220A">
        <w:trPr>
          <w:trHeight w:val="1671"/>
        </w:trPr>
        <w:tc>
          <w:tcPr>
            <w:tcW w:w="14601" w:type="dxa"/>
            <w:gridSpan w:val="6"/>
            <w:shd w:val="clear" w:color="auto" w:fill="7030A0"/>
          </w:tcPr>
          <w:p w14:paraId="3E864412" w14:textId="77777777" w:rsidR="00A40F25" w:rsidRDefault="00A40F25" w:rsidP="00A40F25">
            <w:pPr>
              <w:spacing w:after="0" w:line="240" w:lineRule="auto"/>
              <w:rPr>
                <w:rFonts w:ascii="Arial" w:eastAsia="Times New Roman" w:hAnsi="Arial" w:cs="Arial"/>
                <w:b/>
                <w:color w:val="FFFFFF"/>
                <w:sz w:val="24"/>
                <w:szCs w:val="24"/>
                <w:lang w:val="en-US"/>
              </w:rPr>
            </w:pPr>
          </w:p>
          <w:p w14:paraId="3E864413" w14:textId="77777777" w:rsidR="00A40F25" w:rsidRDefault="00A40F25" w:rsidP="00A40F25">
            <w:pPr>
              <w:spacing w:after="0" w:line="240" w:lineRule="auto"/>
              <w:rPr>
                <w:rFonts w:ascii="Arial" w:eastAsia="Times New Roman" w:hAnsi="Arial" w:cs="Arial"/>
                <w:b/>
                <w:color w:val="FFFFFF" w:themeColor="background1"/>
                <w:sz w:val="24"/>
                <w:szCs w:val="24"/>
                <w:lang w:eastAsia="en-GB"/>
              </w:rPr>
            </w:pPr>
            <w:r>
              <w:rPr>
                <w:rFonts w:ascii="Arial" w:eastAsia="Times New Roman" w:hAnsi="Arial" w:cs="Arial"/>
                <w:b/>
                <w:color w:val="FFFFFF"/>
                <w:sz w:val="24"/>
                <w:szCs w:val="24"/>
                <w:lang w:val="en-US"/>
              </w:rPr>
              <w:t>2.1</w:t>
            </w:r>
            <w:r>
              <w:rPr>
                <w:rFonts w:ascii="Arial" w:eastAsia="Times New Roman" w:hAnsi="Arial" w:cs="Arial"/>
                <w:color w:val="FFFFFF"/>
                <w:sz w:val="24"/>
                <w:szCs w:val="24"/>
                <w:lang w:val="en-US"/>
              </w:rPr>
              <w:t xml:space="preserve"> </w:t>
            </w:r>
            <w:r>
              <w:rPr>
                <w:rFonts w:ascii="Arial" w:eastAsia="Times New Roman" w:hAnsi="Arial" w:cs="Arial"/>
                <w:b/>
                <w:color w:val="FFFFFF" w:themeColor="background1"/>
                <w:sz w:val="24"/>
                <w:szCs w:val="24"/>
                <w:lang w:eastAsia="en-GB"/>
              </w:rPr>
              <w:t>Cumulative impact – considering what else is happening within the Council and Harrow as a whole, could your proposals have a cumulative impact on groups with protected characteristics?</w:t>
            </w:r>
            <w:r>
              <w:t xml:space="preserve"> </w:t>
            </w:r>
          </w:p>
          <w:p w14:paraId="3E864414" w14:textId="4C193F4B" w:rsidR="00A40F25" w:rsidRDefault="008F33AE" w:rsidP="00A40F25">
            <w:pPr>
              <w:spacing w:after="0" w:line="240" w:lineRule="auto"/>
              <w:rPr>
                <w:rFonts w:ascii="Arial" w:eastAsia="Times New Roman" w:hAnsi="Arial" w:cs="Arial"/>
                <w:b/>
                <w:color w:val="FFFFFF" w:themeColor="background1"/>
                <w:sz w:val="24"/>
                <w:szCs w:val="24"/>
                <w:lang w:eastAsia="en-GB"/>
              </w:rPr>
            </w:pPr>
            <w:sdt>
              <w:sdtPr>
                <w:rPr>
                  <w:rFonts w:ascii="Arial" w:eastAsia="Times New Roman" w:hAnsi="Arial" w:cs="Arial"/>
                  <w:b/>
                  <w:color w:val="FFFFFF" w:themeColor="background1"/>
                  <w:sz w:val="40"/>
                  <w:szCs w:val="40"/>
                  <w:lang w:eastAsia="en-GB"/>
                </w:rPr>
                <w:id w:val="469946361"/>
                <w14:checkbox>
                  <w14:checked w14:val="0"/>
                  <w14:checkedState w14:val="2612" w14:font="MS Gothic"/>
                  <w14:uncheckedState w14:val="2610" w14:font="MS Gothic"/>
                </w14:checkbox>
              </w:sdtPr>
              <w:sdtEndPr/>
              <w:sdtContent>
                <w:r w:rsidR="00A40F25">
                  <w:rPr>
                    <w:rFonts w:ascii="MS Gothic" w:eastAsia="MS Gothic" w:hAnsi="MS Gothic" w:cs="Arial" w:hint="eastAsia"/>
                    <w:b/>
                    <w:color w:val="FFFFFF" w:themeColor="background1"/>
                    <w:sz w:val="40"/>
                    <w:szCs w:val="40"/>
                    <w:lang w:eastAsia="en-GB"/>
                  </w:rPr>
                  <w:t>☐</w:t>
                </w:r>
              </w:sdtContent>
            </w:sdt>
            <w:r w:rsidR="00A40F25">
              <w:rPr>
                <w:rFonts w:ascii="Arial" w:eastAsia="Times New Roman" w:hAnsi="Arial" w:cs="Arial"/>
                <w:b/>
                <w:color w:val="FFFFFF" w:themeColor="background1"/>
                <w:sz w:val="36"/>
                <w:szCs w:val="36"/>
                <w:lang w:eastAsia="en-GB"/>
              </w:rPr>
              <w:t xml:space="preserve">   </w:t>
            </w:r>
            <w:r w:rsidR="00A40F25" w:rsidRPr="007559B5">
              <w:rPr>
                <w:rFonts w:ascii="Arial" w:eastAsia="Times New Roman" w:hAnsi="Arial" w:cs="Arial"/>
                <w:b/>
                <w:color w:val="FFFFFF" w:themeColor="background1"/>
                <w:sz w:val="24"/>
                <w:szCs w:val="24"/>
                <w:lang w:eastAsia="en-GB"/>
              </w:rPr>
              <w:t xml:space="preserve">Yes </w:t>
            </w:r>
            <w:r w:rsidR="00A40F25">
              <w:rPr>
                <w:rFonts w:ascii="Arial" w:eastAsia="Times New Roman" w:hAnsi="Arial" w:cs="Arial"/>
                <w:b/>
                <w:color w:val="FFFFFF" w:themeColor="background1"/>
                <w:sz w:val="24"/>
                <w:szCs w:val="24"/>
                <w:lang w:eastAsia="en-GB"/>
              </w:rPr>
              <w:t xml:space="preserve">                        No   </w:t>
            </w:r>
            <w:r w:rsidR="00A40F25" w:rsidRPr="007559B5">
              <w:rPr>
                <w:rFonts w:ascii="Arial" w:eastAsia="Times New Roman" w:hAnsi="Arial" w:cs="Arial"/>
                <w:b/>
                <w:color w:val="FFFFFF" w:themeColor="background1"/>
                <w:sz w:val="40"/>
                <w:szCs w:val="40"/>
                <w:lang w:eastAsia="en-GB"/>
              </w:rPr>
              <w:t xml:space="preserve"> </w:t>
            </w:r>
            <w:sdt>
              <w:sdtPr>
                <w:rPr>
                  <w:rFonts w:ascii="Arial" w:eastAsia="Times New Roman" w:hAnsi="Arial" w:cs="Arial"/>
                  <w:b/>
                  <w:color w:val="FFFFFF" w:themeColor="background1"/>
                  <w:sz w:val="40"/>
                  <w:szCs w:val="40"/>
                  <w:lang w:eastAsia="en-GB"/>
                </w:rPr>
                <w:id w:val="-225379579"/>
                <w14:checkbox>
                  <w14:checked w14:val="1"/>
                  <w14:checkedState w14:val="2612" w14:font="MS Gothic"/>
                  <w14:uncheckedState w14:val="2610" w14:font="MS Gothic"/>
                </w14:checkbox>
              </w:sdtPr>
              <w:sdtEndPr/>
              <w:sdtContent>
                <w:r w:rsidR="00A40F25">
                  <w:rPr>
                    <w:rFonts w:ascii="MS Gothic" w:eastAsia="MS Gothic" w:hAnsi="MS Gothic" w:cs="Arial" w:hint="eastAsia"/>
                    <w:b/>
                    <w:color w:val="FFFFFF" w:themeColor="background1"/>
                    <w:sz w:val="40"/>
                    <w:szCs w:val="40"/>
                    <w:lang w:eastAsia="en-GB"/>
                  </w:rPr>
                  <w:t>☒</w:t>
                </w:r>
              </w:sdtContent>
            </w:sdt>
            <w:r w:rsidR="00A40F25">
              <w:rPr>
                <w:rFonts w:ascii="Arial" w:eastAsia="Times New Roman" w:hAnsi="Arial" w:cs="Arial"/>
                <w:b/>
                <w:color w:val="FFFFFF" w:themeColor="background1"/>
                <w:sz w:val="24"/>
                <w:szCs w:val="24"/>
                <w:lang w:eastAsia="en-GB"/>
              </w:rPr>
              <w:t xml:space="preserve">        </w:t>
            </w:r>
          </w:p>
          <w:p w14:paraId="3E864415" w14:textId="77777777" w:rsidR="00A40F25" w:rsidRPr="0090668B" w:rsidRDefault="00A40F25" w:rsidP="00A40F25">
            <w:pPr>
              <w:tabs>
                <w:tab w:val="left" w:pos="5268"/>
              </w:tabs>
              <w:spacing w:after="160" w:line="240" w:lineRule="exact"/>
              <w:rPr>
                <w:rFonts w:ascii="Arial" w:eastAsia="Times New Roman" w:hAnsi="Arial" w:cs="Arial"/>
                <w:lang w:val="en-US"/>
              </w:rPr>
            </w:pPr>
          </w:p>
        </w:tc>
      </w:tr>
      <w:tr w:rsidR="00A40F25" w:rsidRPr="0090668B" w14:paraId="3E864419" w14:textId="77777777" w:rsidTr="00FC220A">
        <w:trPr>
          <w:trHeight w:val="132"/>
        </w:trPr>
        <w:tc>
          <w:tcPr>
            <w:tcW w:w="14601" w:type="dxa"/>
            <w:gridSpan w:val="6"/>
            <w:shd w:val="clear" w:color="auto" w:fill="FFFFFF" w:themeFill="background1"/>
          </w:tcPr>
          <w:p w14:paraId="3E864417" w14:textId="77777777" w:rsidR="00A40F25" w:rsidRPr="00C102EE" w:rsidRDefault="00A40F25" w:rsidP="00A40F25">
            <w:pPr>
              <w:shd w:val="clear" w:color="auto" w:fill="FFFFFF" w:themeFill="background1"/>
              <w:spacing w:after="0" w:line="240" w:lineRule="auto"/>
              <w:rPr>
                <w:rFonts w:ascii="Arial" w:eastAsia="Times New Roman" w:hAnsi="Arial" w:cs="Arial"/>
                <w:lang w:eastAsia="en-GB"/>
              </w:rPr>
            </w:pPr>
            <w:r w:rsidRPr="00C102EE">
              <w:rPr>
                <w:rFonts w:ascii="Arial" w:eastAsia="Times New Roman" w:hAnsi="Arial" w:cs="Arial"/>
                <w:lang w:eastAsia="en-GB"/>
              </w:rPr>
              <w:t xml:space="preserve">If you clicked the Yes box, which groups with </w:t>
            </w:r>
            <w:r w:rsidRPr="00C102EE">
              <w:rPr>
                <w:rFonts w:ascii="Arial" w:hAnsi="Arial" w:cs="Arial"/>
                <w:lang w:val="en-US"/>
              </w:rPr>
              <w:t xml:space="preserve">protected characteristics could be affected and what is the potential impact? </w:t>
            </w:r>
            <w:r w:rsidRPr="00C102EE">
              <w:rPr>
                <w:rFonts w:ascii="Arial" w:eastAsia="Times New Roman" w:hAnsi="Arial" w:cs="Arial"/>
                <w:lang w:eastAsia="en-GB"/>
              </w:rPr>
              <w:t>Include details in the space below</w:t>
            </w:r>
          </w:p>
          <w:p w14:paraId="3E864418" w14:textId="77777777" w:rsidR="00A40F25" w:rsidRPr="00E50777" w:rsidRDefault="00A40F25" w:rsidP="00A40F25">
            <w:pPr>
              <w:shd w:val="clear" w:color="auto" w:fill="FFFFFF" w:themeFill="background1"/>
              <w:spacing w:after="0" w:line="240" w:lineRule="auto"/>
              <w:rPr>
                <w:rFonts w:ascii="Arial" w:eastAsia="Times New Roman" w:hAnsi="Arial" w:cs="Arial"/>
                <w:sz w:val="24"/>
                <w:szCs w:val="24"/>
                <w:lang w:eastAsia="en-GB"/>
              </w:rPr>
            </w:pPr>
          </w:p>
        </w:tc>
      </w:tr>
      <w:tr w:rsidR="00A40F25" w:rsidRPr="0090668B" w14:paraId="3E86441C" w14:textId="77777777" w:rsidTr="00FC220A">
        <w:trPr>
          <w:trHeight w:val="240"/>
        </w:trPr>
        <w:tc>
          <w:tcPr>
            <w:tcW w:w="14601" w:type="dxa"/>
            <w:gridSpan w:val="6"/>
            <w:shd w:val="clear" w:color="auto" w:fill="7030A0"/>
          </w:tcPr>
          <w:p w14:paraId="3E86441A" w14:textId="7C10F7E6" w:rsidR="00A40F25" w:rsidRDefault="00A40F25" w:rsidP="00A40F25">
            <w:pPr>
              <w:spacing w:after="0" w:line="240" w:lineRule="auto"/>
              <w:rPr>
                <w:rFonts w:ascii="Arial" w:eastAsia="Times New Roman" w:hAnsi="Arial" w:cs="Arial"/>
                <w:b/>
                <w:color w:val="FFFFFF"/>
                <w:sz w:val="24"/>
                <w:szCs w:val="24"/>
                <w:lang w:val="en-US"/>
              </w:rPr>
            </w:pPr>
            <w:r>
              <w:rPr>
                <w:rFonts w:ascii="Arial" w:eastAsia="Times New Roman" w:hAnsi="Arial" w:cs="Arial"/>
                <w:b/>
                <w:color w:val="FFFFFF" w:themeColor="background1"/>
                <w:sz w:val="24"/>
                <w:szCs w:val="24"/>
                <w:lang w:eastAsia="en-GB"/>
              </w:rPr>
              <w:t>2.2</w:t>
            </w:r>
            <w:r>
              <w:rPr>
                <w:rFonts w:ascii="Arial" w:eastAsia="Times New Roman" w:hAnsi="Arial" w:cs="Arial"/>
                <w:b/>
                <w:color w:val="FFFFFF" w:themeColor="background1"/>
                <w:lang w:eastAsia="en-GB"/>
              </w:rPr>
              <w:t xml:space="preserve"> </w:t>
            </w:r>
            <w:r>
              <w:rPr>
                <w:rFonts w:ascii="Arial" w:eastAsia="Times New Roman" w:hAnsi="Arial" w:cs="Arial"/>
                <w:b/>
                <w:color w:val="FFFFFF"/>
                <w:sz w:val="24"/>
                <w:szCs w:val="24"/>
                <w:lang w:val="en-US"/>
              </w:rPr>
              <w:t xml:space="preserve">Any other </w:t>
            </w:r>
            <w:proofErr w:type="gramStart"/>
            <w:r>
              <w:rPr>
                <w:rFonts w:ascii="Arial" w:eastAsia="Times New Roman" w:hAnsi="Arial" w:cs="Arial"/>
                <w:b/>
                <w:color w:val="FFFFFF"/>
                <w:sz w:val="24"/>
                <w:szCs w:val="24"/>
                <w:lang w:val="en-US"/>
              </w:rPr>
              <w:t>impact  -</w:t>
            </w:r>
            <w:proofErr w:type="gramEnd"/>
            <w:r>
              <w:rPr>
                <w:rFonts w:ascii="Arial" w:eastAsia="Times New Roman" w:hAnsi="Arial" w:cs="Arial"/>
                <w:b/>
                <w:color w:val="FFFFFF"/>
                <w:sz w:val="24"/>
                <w:szCs w:val="24"/>
                <w:lang w:val="en-US"/>
              </w:rPr>
              <w:t xml:space="preserve"> considering </w:t>
            </w:r>
            <w:r w:rsidRPr="00801B8B">
              <w:rPr>
                <w:rFonts w:ascii="Arial" w:eastAsia="Times New Roman" w:hAnsi="Arial" w:cs="Arial"/>
                <w:b/>
                <w:color w:val="FFFFFF"/>
                <w:sz w:val="24"/>
                <w:szCs w:val="24"/>
                <w:lang w:val="en-US"/>
              </w:rPr>
              <w:t xml:space="preserve"> what else is happening national</w:t>
            </w:r>
            <w:r>
              <w:rPr>
                <w:rFonts w:ascii="Arial" w:eastAsia="Times New Roman" w:hAnsi="Arial" w:cs="Arial"/>
                <w:b/>
                <w:color w:val="FFFFFF"/>
                <w:sz w:val="24"/>
                <w:szCs w:val="24"/>
                <w:lang w:val="en-US"/>
              </w:rPr>
              <w:t xml:space="preserve">ly/locally (national/local/regional policies, socio-economic factors </w:t>
            </w:r>
            <w:proofErr w:type="spellStart"/>
            <w:r>
              <w:rPr>
                <w:rFonts w:ascii="Arial" w:eastAsia="Times New Roman" w:hAnsi="Arial" w:cs="Arial"/>
                <w:b/>
                <w:color w:val="FFFFFF"/>
                <w:sz w:val="24"/>
                <w:szCs w:val="24"/>
                <w:lang w:val="en-US"/>
              </w:rPr>
              <w:t>etc</w:t>
            </w:r>
            <w:proofErr w:type="spellEnd"/>
            <w:r>
              <w:rPr>
                <w:rFonts w:ascii="Arial" w:eastAsia="Times New Roman" w:hAnsi="Arial" w:cs="Arial"/>
                <w:b/>
                <w:color w:val="FFFFFF"/>
                <w:sz w:val="24"/>
                <w:szCs w:val="24"/>
                <w:lang w:val="en-US"/>
              </w:rPr>
              <w:t>),</w:t>
            </w:r>
            <w:r w:rsidRPr="00801B8B">
              <w:rPr>
                <w:rFonts w:ascii="Arial" w:eastAsia="Times New Roman" w:hAnsi="Arial" w:cs="Arial"/>
                <w:b/>
                <w:color w:val="FFFFFF"/>
                <w:sz w:val="24"/>
                <w:szCs w:val="24"/>
                <w:lang w:val="en-US"/>
              </w:rPr>
              <w:t xml:space="preserve"> could your proposals have an impact on individuals/service users</w:t>
            </w:r>
            <w:r>
              <w:rPr>
                <w:rFonts w:ascii="Arial" w:eastAsia="Times New Roman" w:hAnsi="Arial" w:cs="Arial"/>
                <w:b/>
                <w:color w:val="FFFFFF"/>
                <w:sz w:val="24"/>
                <w:szCs w:val="24"/>
                <w:lang w:val="en-US"/>
              </w:rPr>
              <w:t>,</w:t>
            </w:r>
            <w:r w:rsidRPr="00801B8B">
              <w:rPr>
                <w:rFonts w:ascii="Arial" w:eastAsia="Times New Roman" w:hAnsi="Arial" w:cs="Arial"/>
                <w:b/>
                <w:color w:val="FFFFFF"/>
                <w:sz w:val="24"/>
                <w:szCs w:val="24"/>
                <w:lang w:val="en-US"/>
              </w:rPr>
              <w:t xml:space="preserve"> </w:t>
            </w:r>
            <w:r>
              <w:rPr>
                <w:rFonts w:ascii="Arial" w:eastAsia="Times New Roman" w:hAnsi="Arial" w:cs="Arial"/>
                <w:b/>
                <w:color w:val="FFFFFF"/>
                <w:sz w:val="24"/>
                <w:szCs w:val="24"/>
                <w:lang w:val="en-US"/>
              </w:rPr>
              <w:t>or other groups?</w:t>
            </w:r>
          </w:p>
          <w:p w14:paraId="3E86441B" w14:textId="6BF45FA0" w:rsidR="00A40F25" w:rsidRPr="0090668B" w:rsidRDefault="00A40F25" w:rsidP="00A40F25">
            <w:pPr>
              <w:spacing w:after="0" w:line="240" w:lineRule="auto"/>
              <w:rPr>
                <w:rFonts w:ascii="Arial" w:eastAsia="Times New Roman" w:hAnsi="Arial" w:cs="Arial"/>
                <w:b/>
                <w:lang w:val="en-US"/>
              </w:rPr>
            </w:pPr>
            <w:r>
              <w:rPr>
                <w:rFonts w:ascii="Arial" w:eastAsia="Times New Roman" w:hAnsi="Arial" w:cs="Arial"/>
                <w:b/>
                <w:color w:val="FFFFFF" w:themeColor="background1"/>
                <w:sz w:val="40"/>
                <w:szCs w:val="40"/>
                <w:lang w:eastAsia="en-GB"/>
              </w:rPr>
              <w:t xml:space="preserve"> </w:t>
            </w:r>
            <w:sdt>
              <w:sdtPr>
                <w:rPr>
                  <w:rFonts w:ascii="Arial" w:eastAsia="Times New Roman" w:hAnsi="Arial" w:cs="Arial"/>
                  <w:b/>
                  <w:color w:val="FFFFFF" w:themeColor="background1"/>
                  <w:sz w:val="40"/>
                  <w:szCs w:val="40"/>
                  <w:lang w:eastAsia="en-GB"/>
                </w:rPr>
                <w:id w:val="-1113818117"/>
                <w14:checkbox>
                  <w14:checked w14:val="0"/>
                  <w14:checkedState w14:val="2612" w14:font="MS Gothic"/>
                  <w14:uncheckedState w14:val="2610" w14:font="MS Gothic"/>
                </w14:checkbox>
              </w:sdtPr>
              <w:sdtEndPr/>
              <w:sdtContent>
                <w:r>
                  <w:rPr>
                    <w:rFonts w:ascii="MS Gothic" w:eastAsia="MS Gothic" w:hAnsi="MS Gothic" w:cs="Arial" w:hint="eastAsia"/>
                    <w:b/>
                    <w:color w:val="FFFFFF" w:themeColor="background1"/>
                    <w:sz w:val="40"/>
                    <w:szCs w:val="40"/>
                    <w:lang w:eastAsia="en-GB"/>
                  </w:rPr>
                  <w:t>☐</w:t>
                </w:r>
              </w:sdtContent>
            </w:sdt>
            <w:r>
              <w:rPr>
                <w:rFonts w:ascii="Arial" w:eastAsia="Times New Roman" w:hAnsi="Arial" w:cs="Arial"/>
                <w:b/>
                <w:color w:val="FFFFFF" w:themeColor="background1"/>
                <w:sz w:val="36"/>
                <w:szCs w:val="36"/>
                <w:lang w:eastAsia="en-GB"/>
              </w:rPr>
              <w:t xml:space="preserve">   </w:t>
            </w:r>
            <w:r w:rsidRPr="007559B5">
              <w:rPr>
                <w:rFonts w:ascii="Arial" w:eastAsia="Times New Roman" w:hAnsi="Arial" w:cs="Arial"/>
                <w:b/>
                <w:color w:val="FFFFFF" w:themeColor="background1"/>
                <w:sz w:val="24"/>
                <w:szCs w:val="24"/>
                <w:lang w:eastAsia="en-GB"/>
              </w:rPr>
              <w:t xml:space="preserve">Yes </w:t>
            </w:r>
            <w:r>
              <w:rPr>
                <w:rFonts w:ascii="Arial" w:eastAsia="Times New Roman" w:hAnsi="Arial" w:cs="Arial"/>
                <w:b/>
                <w:color w:val="FFFFFF" w:themeColor="background1"/>
                <w:sz w:val="24"/>
                <w:szCs w:val="24"/>
                <w:lang w:eastAsia="en-GB"/>
              </w:rPr>
              <w:t xml:space="preserve">                        No   </w:t>
            </w:r>
            <w:r w:rsidRPr="007559B5">
              <w:rPr>
                <w:rFonts w:ascii="Arial" w:eastAsia="Times New Roman" w:hAnsi="Arial" w:cs="Arial"/>
                <w:b/>
                <w:color w:val="FFFFFF" w:themeColor="background1"/>
                <w:sz w:val="40"/>
                <w:szCs w:val="40"/>
                <w:lang w:eastAsia="en-GB"/>
              </w:rPr>
              <w:t xml:space="preserve"> </w:t>
            </w:r>
            <w:sdt>
              <w:sdtPr>
                <w:rPr>
                  <w:rFonts w:ascii="Arial" w:eastAsia="Times New Roman" w:hAnsi="Arial" w:cs="Arial"/>
                  <w:b/>
                  <w:color w:val="FFFFFF" w:themeColor="background1"/>
                  <w:sz w:val="40"/>
                  <w:szCs w:val="40"/>
                  <w:lang w:eastAsia="en-GB"/>
                </w:rPr>
                <w:id w:val="-1674332056"/>
                <w14:checkbox>
                  <w14:checked w14:val="1"/>
                  <w14:checkedState w14:val="2612" w14:font="MS Gothic"/>
                  <w14:uncheckedState w14:val="2610" w14:font="MS Gothic"/>
                </w14:checkbox>
              </w:sdtPr>
              <w:sdtEndPr/>
              <w:sdtContent>
                <w:r>
                  <w:rPr>
                    <w:rFonts w:ascii="MS Gothic" w:eastAsia="MS Gothic" w:hAnsi="MS Gothic" w:cs="Arial" w:hint="eastAsia"/>
                    <w:b/>
                    <w:color w:val="FFFFFF" w:themeColor="background1"/>
                    <w:sz w:val="40"/>
                    <w:szCs w:val="40"/>
                    <w:lang w:eastAsia="en-GB"/>
                  </w:rPr>
                  <w:t>☒</w:t>
                </w:r>
              </w:sdtContent>
            </w:sdt>
            <w:r>
              <w:rPr>
                <w:rFonts w:ascii="Arial" w:eastAsia="Times New Roman" w:hAnsi="Arial" w:cs="Arial"/>
                <w:b/>
                <w:color w:val="FFFFFF" w:themeColor="background1"/>
                <w:sz w:val="24"/>
                <w:szCs w:val="24"/>
                <w:lang w:eastAsia="en-GB"/>
              </w:rPr>
              <w:t xml:space="preserve">        </w:t>
            </w:r>
          </w:p>
        </w:tc>
      </w:tr>
      <w:tr w:rsidR="00A40F25" w:rsidRPr="0090668B" w14:paraId="3E864420" w14:textId="77777777" w:rsidTr="00FC220A">
        <w:trPr>
          <w:trHeight w:val="739"/>
        </w:trPr>
        <w:tc>
          <w:tcPr>
            <w:tcW w:w="14601" w:type="dxa"/>
            <w:gridSpan w:val="6"/>
            <w:shd w:val="clear" w:color="auto" w:fill="auto"/>
          </w:tcPr>
          <w:p w14:paraId="3E86441D" w14:textId="77777777" w:rsidR="00A40F25" w:rsidRPr="00C102EE" w:rsidRDefault="00A40F25" w:rsidP="00A40F25">
            <w:pPr>
              <w:shd w:val="clear" w:color="auto" w:fill="FFFFFF" w:themeFill="background1"/>
              <w:spacing w:after="0" w:line="240" w:lineRule="auto"/>
              <w:rPr>
                <w:rFonts w:ascii="Arial" w:eastAsia="Times New Roman" w:hAnsi="Arial" w:cs="Arial"/>
                <w:lang w:eastAsia="en-GB"/>
              </w:rPr>
            </w:pPr>
            <w:r w:rsidRPr="00C102EE">
              <w:rPr>
                <w:rFonts w:ascii="Arial" w:eastAsia="Times New Roman" w:hAnsi="Arial" w:cs="Arial"/>
                <w:lang w:eastAsia="en-GB"/>
              </w:rPr>
              <w:t>If you clicked the Yes box, Include details in the space below</w:t>
            </w:r>
          </w:p>
          <w:p w14:paraId="3E86441E" w14:textId="77777777" w:rsidR="00A40F25" w:rsidRPr="0090668B" w:rsidRDefault="00A40F25" w:rsidP="00A40F25">
            <w:pPr>
              <w:spacing w:after="0" w:line="240" w:lineRule="auto"/>
              <w:rPr>
                <w:rFonts w:ascii="Arial" w:eastAsia="Times New Roman" w:hAnsi="Arial" w:cs="Arial"/>
                <w:sz w:val="20"/>
                <w:szCs w:val="20"/>
                <w:lang w:eastAsia="en-GB"/>
              </w:rPr>
            </w:pPr>
          </w:p>
          <w:p w14:paraId="3E86441F" w14:textId="77777777" w:rsidR="00A40F25" w:rsidRPr="0090668B" w:rsidRDefault="00A40F25" w:rsidP="00A40F25">
            <w:pPr>
              <w:spacing w:after="0" w:line="240" w:lineRule="auto"/>
              <w:rPr>
                <w:rFonts w:ascii="Arial" w:eastAsia="Times New Roman" w:hAnsi="Arial" w:cs="Arial"/>
                <w:sz w:val="20"/>
                <w:szCs w:val="20"/>
                <w:lang w:eastAsia="en-GB"/>
              </w:rPr>
            </w:pPr>
          </w:p>
        </w:tc>
      </w:tr>
    </w:tbl>
    <w:p w14:paraId="3E864421" w14:textId="77777777" w:rsidR="00B664D7" w:rsidRDefault="00B664D7" w:rsidP="006C677D">
      <w:pPr>
        <w:spacing w:after="0" w:line="240" w:lineRule="auto"/>
        <w:rPr>
          <w:rFonts w:ascii="Times New Roman" w:eastAsia="Times New Roman" w:hAnsi="Times New Roman"/>
          <w:sz w:val="20"/>
          <w:szCs w:val="20"/>
          <w:lang w:eastAsia="en-GB"/>
        </w:rPr>
      </w:pPr>
    </w:p>
    <w:p w14:paraId="3E864422" w14:textId="77777777" w:rsidR="00B664D7" w:rsidRPr="0090668B" w:rsidRDefault="00B664D7" w:rsidP="006C677D">
      <w:pPr>
        <w:spacing w:after="0" w:line="240" w:lineRule="auto"/>
        <w:rPr>
          <w:rFonts w:ascii="Times New Roman" w:eastAsia="Times New Roman" w:hAnsi="Times New Roman"/>
          <w:sz w:val="20"/>
          <w:szCs w:val="20"/>
          <w:lang w:eastAsia="en-GB"/>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78"/>
        <w:gridCol w:w="4427"/>
        <w:gridCol w:w="4513"/>
        <w:gridCol w:w="1070"/>
        <w:gridCol w:w="1413"/>
      </w:tblGrid>
      <w:tr w:rsidR="006C677D" w:rsidRPr="0090668B" w14:paraId="3E864424" w14:textId="77777777" w:rsidTr="00DB40C1">
        <w:trPr>
          <w:trHeight w:val="446"/>
        </w:trPr>
        <w:tc>
          <w:tcPr>
            <w:tcW w:w="14601" w:type="dxa"/>
            <w:gridSpan w:val="5"/>
            <w:shd w:val="clear" w:color="auto" w:fill="7030A0"/>
            <w:vAlign w:val="center"/>
          </w:tcPr>
          <w:p w14:paraId="3E864423" w14:textId="77777777" w:rsidR="006C677D" w:rsidRPr="0090668B" w:rsidRDefault="006C677D" w:rsidP="001B4788">
            <w:pPr>
              <w:tabs>
                <w:tab w:val="left" w:pos="537"/>
                <w:tab w:val="left" w:pos="601"/>
              </w:tabs>
              <w:spacing w:after="0" w:line="320" w:lineRule="atLeast"/>
              <w:ind w:right="-70"/>
              <w:rPr>
                <w:rFonts w:ascii="Arial" w:eastAsia="Times New Roman" w:hAnsi="Arial" w:cs="Arial"/>
                <w:b/>
                <w:color w:val="FFFFFF"/>
                <w:sz w:val="24"/>
                <w:szCs w:val="24"/>
                <w:lang w:eastAsia="en-GB"/>
              </w:rPr>
            </w:pPr>
            <w:r w:rsidRPr="0090668B">
              <w:rPr>
                <w:rFonts w:ascii="Arial" w:eastAsia="Times New Roman" w:hAnsi="Arial" w:cs="Arial"/>
                <w:b/>
                <w:color w:val="FFFFFF"/>
                <w:sz w:val="24"/>
                <w:szCs w:val="24"/>
                <w:lang w:eastAsia="en-GB"/>
              </w:rPr>
              <w:t>3. Action</w:t>
            </w:r>
            <w:r w:rsidR="006D2F6A">
              <w:rPr>
                <w:rFonts w:ascii="Arial" w:eastAsia="Times New Roman" w:hAnsi="Arial" w:cs="Arial"/>
                <w:b/>
                <w:color w:val="FFFFFF"/>
                <w:sz w:val="24"/>
                <w:szCs w:val="24"/>
                <w:lang w:eastAsia="en-GB"/>
              </w:rPr>
              <w:t>s</w:t>
            </w:r>
            <w:r w:rsidRPr="0090668B">
              <w:rPr>
                <w:rFonts w:ascii="Arial" w:eastAsia="Times New Roman" w:hAnsi="Arial" w:cs="Arial"/>
                <w:b/>
                <w:color w:val="FFFFFF"/>
                <w:sz w:val="24"/>
                <w:szCs w:val="24"/>
                <w:lang w:eastAsia="en-GB"/>
              </w:rPr>
              <w:t xml:space="preserve"> to mitigate/remove negative impact</w:t>
            </w:r>
          </w:p>
        </w:tc>
      </w:tr>
      <w:tr w:rsidR="006C677D" w:rsidRPr="0090668B" w14:paraId="3E864428" w14:textId="77777777" w:rsidTr="00DB40C1">
        <w:trPr>
          <w:trHeight w:val="977"/>
        </w:trPr>
        <w:tc>
          <w:tcPr>
            <w:tcW w:w="14601" w:type="dxa"/>
            <w:gridSpan w:val="5"/>
            <w:tcBorders>
              <w:bottom w:val="single" w:sz="4" w:space="0" w:color="auto"/>
            </w:tcBorders>
            <w:shd w:val="clear" w:color="auto" w:fill="auto"/>
            <w:vAlign w:val="center"/>
          </w:tcPr>
          <w:p w14:paraId="3E864425" w14:textId="77777777" w:rsidR="006C677D" w:rsidRPr="00215D81" w:rsidRDefault="006C677D" w:rsidP="001B4788">
            <w:pPr>
              <w:autoSpaceDN w:val="0"/>
              <w:spacing w:after="0" w:line="240" w:lineRule="auto"/>
              <w:rPr>
                <w:rFonts w:ascii="Arial" w:eastAsia="Times New Roman" w:hAnsi="Arial" w:cs="Arial"/>
                <w:b/>
                <w:lang w:eastAsia="en-GB"/>
              </w:rPr>
            </w:pPr>
            <w:r w:rsidRPr="00215D81">
              <w:rPr>
                <w:rFonts w:ascii="Arial" w:eastAsia="Times New Roman" w:hAnsi="Arial" w:cs="Arial"/>
                <w:b/>
                <w:lang w:eastAsia="en-GB"/>
              </w:rPr>
              <w:lastRenderedPageBreak/>
              <w:t>Only complete this section if your assessment (</w:t>
            </w:r>
            <w:r w:rsidR="00215D81">
              <w:rPr>
                <w:rFonts w:ascii="Arial" w:eastAsia="Times New Roman" w:hAnsi="Arial" w:cs="Arial"/>
                <w:b/>
                <w:lang w:eastAsia="en-GB"/>
              </w:rPr>
              <w:t xml:space="preserve">in </w:t>
            </w:r>
            <w:r w:rsidRPr="00215D81">
              <w:rPr>
                <w:rFonts w:ascii="Arial" w:eastAsia="Times New Roman" w:hAnsi="Arial" w:cs="Arial"/>
                <w:b/>
                <w:lang w:eastAsia="en-GB"/>
              </w:rPr>
              <w:t xml:space="preserve">section 2) </w:t>
            </w:r>
            <w:r w:rsidR="00215D81">
              <w:rPr>
                <w:rFonts w:ascii="Arial" w:eastAsia="Times New Roman" w:hAnsi="Arial" w:cs="Arial"/>
                <w:b/>
                <w:lang w:eastAsia="en-GB"/>
              </w:rPr>
              <w:t>suggests</w:t>
            </w:r>
            <w:r w:rsidRPr="00215D81">
              <w:rPr>
                <w:rFonts w:ascii="Arial" w:eastAsia="Times New Roman" w:hAnsi="Arial" w:cs="Arial"/>
                <w:b/>
                <w:lang w:eastAsia="en-GB"/>
              </w:rPr>
              <w:t xml:space="preserve"> that your proposals may have a negative impact on groups with protected characteristics. If you have not identified any negative impacts, please complete sections 4 and 5.</w:t>
            </w:r>
          </w:p>
          <w:p w14:paraId="3E864426" w14:textId="77777777" w:rsidR="006C677D" w:rsidRPr="0090668B" w:rsidRDefault="006C677D" w:rsidP="001B4788">
            <w:pPr>
              <w:autoSpaceDN w:val="0"/>
              <w:spacing w:after="0" w:line="240" w:lineRule="auto"/>
              <w:rPr>
                <w:rFonts w:ascii="Arial" w:eastAsia="Times New Roman" w:hAnsi="Arial" w:cs="Arial"/>
                <w:sz w:val="20"/>
                <w:szCs w:val="20"/>
                <w:lang w:eastAsia="en-GB"/>
              </w:rPr>
            </w:pPr>
          </w:p>
          <w:p w14:paraId="3E864427" w14:textId="77777777" w:rsidR="006C677D" w:rsidRPr="00215D81" w:rsidRDefault="00215D81" w:rsidP="001B4788">
            <w:pPr>
              <w:autoSpaceDN w:val="0"/>
              <w:spacing w:after="0" w:line="240" w:lineRule="auto"/>
              <w:rPr>
                <w:rFonts w:ascii="Arial" w:eastAsia="Times New Roman" w:hAnsi="Arial" w:cs="Arial"/>
                <w:lang w:eastAsia="en-GB"/>
              </w:rPr>
            </w:pPr>
            <w:r>
              <w:rPr>
                <w:rFonts w:ascii="Arial" w:eastAsia="Times New Roman" w:hAnsi="Arial" w:cs="Arial"/>
                <w:lang w:eastAsia="en-GB"/>
              </w:rPr>
              <w:t>In the table below, p</w:t>
            </w:r>
            <w:r w:rsidR="006C677D" w:rsidRPr="00215D81">
              <w:rPr>
                <w:rFonts w:ascii="Arial" w:eastAsia="Times New Roman" w:hAnsi="Arial" w:cs="Arial"/>
                <w:lang w:eastAsia="en-GB"/>
              </w:rPr>
              <w:t xml:space="preserve">lease state what these potential negative impact (s) are, mitigating actions and steps taken to ensure that these measures will address and remove </w:t>
            </w:r>
            <w:r w:rsidR="00FB220F">
              <w:rPr>
                <w:rFonts w:ascii="Arial" w:eastAsia="Times New Roman" w:hAnsi="Arial" w:cs="Arial"/>
                <w:lang w:eastAsia="en-GB"/>
              </w:rPr>
              <w:t>any negative impacts identified and by when.</w:t>
            </w:r>
            <w:r w:rsidR="006C677D" w:rsidRPr="00215D81">
              <w:rPr>
                <w:rFonts w:ascii="Arial" w:eastAsia="Times New Roman" w:hAnsi="Arial" w:cs="Arial"/>
                <w:lang w:eastAsia="en-GB"/>
              </w:rPr>
              <w:t xml:space="preserve"> Please also state how you will monitor the impact of your proposal once implemented.</w:t>
            </w:r>
          </w:p>
        </w:tc>
      </w:tr>
      <w:tr w:rsidR="006C677D" w:rsidRPr="0090668B" w14:paraId="3E86442E" w14:textId="77777777" w:rsidTr="00DB40C1">
        <w:trPr>
          <w:trHeight w:val="1297"/>
        </w:trPr>
        <w:tc>
          <w:tcPr>
            <w:tcW w:w="0" w:type="auto"/>
            <w:shd w:val="clear" w:color="auto" w:fill="7030A0"/>
          </w:tcPr>
          <w:p w14:paraId="3E864429" w14:textId="77777777" w:rsidR="006C677D" w:rsidRPr="0090668B" w:rsidRDefault="00000AD6" w:rsidP="00F11021">
            <w:pPr>
              <w:spacing w:after="0" w:line="240" w:lineRule="auto"/>
              <w:rPr>
                <w:rFonts w:ascii="Arial" w:eastAsia="Times New Roman" w:hAnsi="Arial" w:cs="Arial"/>
                <w:color w:val="FFFFFF"/>
                <w:sz w:val="20"/>
                <w:szCs w:val="20"/>
                <w:lang w:eastAsia="en-GB"/>
              </w:rPr>
            </w:pPr>
            <w:r>
              <w:rPr>
                <w:rFonts w:ascii="Arial" w:eastAsia="Times New Roman" w:hAnsi="Arial" w:cs="Arial"/>
                <w:color w:val="FFFFFF"/>
                <w:sz w:val="20"/>
                <w:szCs w:val="20"/>
                <w:lang w:eastAsia="en-GB"/>
              </w:rPr>
              <w:t>S</w:t>
            </w:r>
            <w:r w:rsidR="00577662">
              <w:rPr>
                <w:rFonts w:ascii="Arial" w:eastAsia="Times New Roman" w:hAnsi="Arial" w:cs="Arial"/>
                <w:color w:val="FFFFFF"/>
                <w:sz w:val="20"/>
                <w:szCs w:val="20"/>
                <w:lang w:eastAsia="en-GB"/>
              </w:rPr>
              <w:t xml:space="preserve">tate </w:t>
            </w:r>
            <w:r w:rsidR="00EE3F0F">
              <w:rPr>
                <w:rFonts w:ascii="Arial" w:eastAsia="Times New Roman" w:hAnsi="Arial" w:cs="Arial"/>
                <w:color w:val="FFFFFF"/>
                <w:sz w:val="20"/>
                <w:szCs w:val="20"/>
                <w:lang w:eastAsia="en-GB"/>
              </w:rPr>
              <w:t>what t</w:t>
            </w:r>
            <w:r w:rsidR="00577662">
              <w:rPr>
                <w:rFonts w:ascii="Arial" w:eastAsia="Times New Roman" w:hAnsi="Arial" w:cs="Arial"/>
                <w:color w:val="FFFFFF"/>
                <w:sz w:val="20"/>
                <w:szCs w:val="20"/>
                <w:lang w:eastAsia="en-GB"/>
              </w:rPr>
              <w:t xml:space="preserve">he </w:t>
            </w:r>
            <w:r>
              <w:rPr>
                <w:rFonts w:ascii="Arial" w:eastAsia="Times New Roman" w:hAnsi="Arial" w:cs="Arial"/>
                <w:color w:val="FFFFFF"/>
                <w:sz w:val="20"/>
                <w:szCs w:val="20"/>
                <w:lang w:eastAsia="en-GB"/>
              </w:rPr>
              <w:t xml:space="preserve">negative </w:t>
            </w:r>
            <w:r w:rsidR="00577662">
              <w:rPr>
                <w:rFonts w:ascii="Arial" w:eastAsia="Times New Roman" w:hAnsi="Arial" w:cs="Arial"/>
                <w:color w:val="FFFFFF"/>
                <w:sz w:val="20"/>
                <w:szCs w:val="20"/>
                <w:lang w:eastAsia="en-GB"/>
              </w:rPr>
              <w:t>i</w:t>
            </w:r>
            <w:r w:rsidR="006C677D" w:rsidRPr="0090668B">
              <w:rPr>
                <w:rFonts w:ascii="Arial" w:eastAsia="Times New Roman" w:hAnsi="Arial" w:cs="Arial"/>
                <w:color w:val="FFFFFF"/>
                <w:sz w:val="20"/>
                <w:szCs w:val="20"/>
                <w:lang w:eastAsia="en-GB"/>
              </w:rPr>
              <w:t>mpact</w:t>
            </w:r>
            <w:r>
              <w:rPr>
                <w:rFonts w:ascii="Arial" w:eastAsia="Times New Roman" w:hAnsi="Arial" w:cs="Arial"/>
                <w:color w:val="FFFFFF"/>
                <w:sz w:val="20"/>
                <w:szCs w:val="20"/>
                <w:lang w:eastAsia="en-GB"/>
              </w:rPr>
              <w:t>(s)</w:t>
            </w:r>
            <w:r w:rsidR="006C677D" w:rsidRPr="0090668B">
              <w:rPr>
                <w:rFonts w:ascii="Arial" w:eastAsia="Times New Roman" w:hAnsi="Arial" w:cs="Arial"/>
                <w:color w:val="FFFFFF"/>
                <w:sz w:val="20"/>
                <w:szCs w:val="20"/>
                <w:lang w:eastAsia="en-GB"/>
              </w:rPr>
              <w:t xml:space="preserve"> </w:t>
            </w:r>
            <w:r>
              <w:rPr>
                <w:rFonts w:ascii="Arial" w:eastAsia="Times New Roman" w:hAnsi="Arial" w:cs="Arial"/>
                <w:color w:val="FFFFFF"/>
                <w:sz w:val="20"/>
                <w:szCs w:val="20"/>
                <w:lang w:eastAsia="en-GB"/>
              </w:rPr>
              <w:t xml:space="preserve">are </w:t>
            </w:r>
            <w:r w:rsidR="00EE3F0F">
              <w:rPr>
                <w:rFonts w:ascii="Arial" w:eastAsia="Times New Roman" w:hAnsi="Arial" w:cs="Arial"/>
                <w:color w:val="FFFFFF"/>
                <w:sz w:val="20"/>
                <w:szCs w:val="20"/>
                <w:lang w:eastAsia="en-GB"/>
              </w:rPr>
              <w:t xml:space="preserve">for </w:t>
            </w:r>
            <w:r w:rsidR="00EE3F0F">
              <w:rPr>
                <w:rFonts w:ascii="Arial" w:eastAsia="Times New Roman" w:hAnsi="Arial" w:cs="Arial"/>
                <w:b/>
                <w:color w:val="FFFFFF"/>
                <w:sz w:val="20"/>
                <w:szCs w:val="20"/>
                <w:lang w:eastAsia="en-GB"/>
              </w:rPr>
              <w:t>each</w:t>
            </w:r>
            <w:r w:rsidR="00577662">
              <w:rPr>
                <w:rFonts w:ascii="Arial" w:eastAsia="Times New Roman" w:hAnsi="Arial" w:cs="Arial"/>
                <w:color w:val="FFFFFF"/>
                <w:sz w:val="20"/>
                <w:szCs w:val="20"/>
                <w:lang w:eastAsia="en-GB"/>
              </w:rPr>
              <w:t xml:space="preserve"> </w:t>
            </w:r>
            <w:r w:rsidR="00EE3F0F">
              <w:rPr>
                <w:rFonts w:ascii="Arial" w:eastAsia="Times New Roman" w:hAnsi="Arial" w:cs="Arial"/>
                <w:color w:val="FFFFFF"/>
                <w:sz w:val="20"/>
                <w:szCs w:val="20"/>
                <w:lang w:eastAsia="en-GB"/>
              </w:rPr>
              <w:t>group,</w:t>
            </w:r>
            <w:r>
              <w:rPr>
                <w:rFonts w:ascii="Arial" w:eastAsia="Times New Roman" w:hAnsi="Arial" w:cs="Arial"/>
                <w:color w:val="FFFFFF"/>
                <w:sz w:val="20"/>
                <w:szCs w:val="20"/>
                <w:lang w:eastAsia="en-GB"/>
              </w:rPr>
              <w:t xml:space="preserve"> identified in section 2. </w:t>
            </w:r>
            <w:r w:rsidR="00577662">
              <w:rPr>
                <w:rFonts w:ascii="Arial" w:eastAsia="Times New Roman" w:hAnsi="Arial" w:cs="Arial"/>
                <w:color w:val="FFFFFF"/>
                <w:sz w:val="20"/>
                <w:szCs w:val="20"/>
                <w:lang w:eastAsia="en-GB"/>
              </w:rPr>
              <w:t>In addition</w:t>
            </w:r>
            <w:r>
              <w:rPr>
                <w:rFonts w:ascii="Arial" w:eastAsia="Times New Roman" w:hAnsi="Arial" w:cs="Arial"/>
                <w:color w:val="FFFFFF"/>
                <w:sz w:val="20"/>
                <w:szCs w:val="20"/>
                <w:lang w:eastAsia="en-GB"/>
              </w:rPr>
              <w:t>,</w:t>
            </w:r>
            <w:r w:rsidR="00577662">
              <w:rPr>
                <w:rFonts w:ascii="Arial" w:eastAsia="Times New Roman" w:hAnsi="Arial" w:cs="Arial"/>
                <w:color w:val="FFFFFF"/>
                <w:sz w:val="20"/>
                <w:szCs w:val="20"/>
                <w:lang w:eastAsia="en-GB"/>
              </w:rPr>
              <w:t xml:space="preserve"> you should a</w:t>
            </w:r>
            <w:r w:rsidR="006C677D" w:rsidRPr="0090668B">
              <w:rPr>
                <w:rFonts w:ascii="Arial" w:eastAsia="Times New Roman" w:hAnsi="Arial" w:cs="Arial"/>
                <w:color w:val="FFFFFF"/>
                <w:sz w:val="20"/>
                <w:szCs w:val="20"/>
                <w:lang w:eastAsia="en-GB"/>
              </w:rPr>
              <w:t xml:space="preserve">lso </w:t>
            </w:r>
            <w:proofErr w:type="gramStart"/>
            <w:r w:rsidR="006C677D" w:rsidRPr="0090668B">
              <w:rPr>
                <w:rFonts w:ascii="Arial" w:eastAsia="Times New Roman" w:hAnsi="Arial" w:cs="Arial"/>
                <w:color w:val="FFFFFF"/>
                <w:sz w:val="20"/>
                <w:szCs w:val="20"/>
                <w:lang w:eastAsia="en-GB"/>
              </w:rPr>
              <w:t>consider</w:t>
            </w:r>
            <w:proofErr w:type="gramEnd"/>
            <w:r w:rsidR="006C677D" w:rsidRPr="0090668B">
              <w:rPr>
                <w:rFonts w:ascii="Arial" w:eastAsia="Times New Roman" w:hAnsi="Arial" w:cs="Arial"/>
                <w:color w:val="FFFFFF"/>
                <w:sz w:val="20"/>
                <w:szCs w:val="20"/>
                <w:lang w:eastAsia="en-GB"/>
              </w:rPr>
              <w:t xml:space="preserve"> </w:t>
            </w:r>
            <w:r w:rsidR="00577662">
              <w:rPr>
                <w:rFonts w:ascii="Arial" w:eastAsia="Times New Roman" w:hAnsi="Arial" w:cs="Arial"/>
                <w:color w:val="FFFFFF"/>
                <w:sz w:val="20"/>
                <w:szCs w:val="20"/>
                <w:lang w:eastAsia="en-GB"/>
              </w:rPr>
              <w:t xml:space="preserve">and state </w:t>
            </w:r>
            <w:r w:rsidR="006C677D" w:rsidRPr="0090668B">
              <w:rPr>
                <w:rFonts w:ascii="Arial" w:eastAsia="Times New Roman" w:hAnsi="Arial" w:cs="Arial"/>
                <w:color w:val="FFFFFF"/>
                <w:sz w:val="20"/>
                <w:szCs w:val="20"/>
                <w:lang w:eastAsia="en-GB"/>
              </w:rPr>
              <w:t>potential risks associated with your proposal</w:t>
            </w:r>
            <w:r>
              <w:rPr>
                <w:rFonts w:ascii="Arial" w:eastAsia="Times New Roman" w:hAnsi="Arial" w:cs="Arial"/>
                <w:color w:val="FFFFFF"/>
                <w:sz w:val="20"/>
                <w:szCs w:val="20"/>
                <w:lang w:eastAsia="en-GB"/>
              </w:rPr>
              <w:t>.</w:t>
            </w:r>
          </w:p>
        </w:tc>
        <w:tc>
          <w:tcPr>
            <w:tcW w:w="0" w:type="auto"/>
            <w:shd w:val="clear" w:color="auto" w:fill="7030A0"/>
          </w:tcPr>
          <w:p w14:paraId="3E86442A" w14:textId="77777777" w:rsidR="006C677D" w:rsidRPr="00775557" w:rsidRDefault="006C677D" w:rsidP="005E543F">
            <w:pPr>
              <w:spacing w:after="0" w:line="240" w:lineRule="auto"/>
              <w:rPr>
                <w:rFonts w:ascii="Arial" w:eastAsia="Times New Roman" w:hAnsi="Arial" w:cs="Arial"/>
                <w:color w:val="FFFFFF"/>
                <w:sz w:val="20"/>
                <w:szCs w:val="20"/>
                <w:lang w:eastAsia="en-GB"/>
              </w:rPr>
            </w:pPr>
            <w:r w:rsidRPr="0090668B">
              <w:rPr>
                <w:rFonts w:ascii="Arial" w:eastAsia="Times New Roman" w:hAnsi="Arial" w:cs="Arial"/>
                <w:color w:val="FFFFFF"/>
                <w:sz w:val="20"/>
                <w:szCs w:val="20"/>
                <w:lang w:eastAsia="en-GB"/>
              </w:rPr>
              <w:t xml:space="preserve">Measures to mitigate negative impact (provide details, including </w:t>
            </w:r>
            <w:r w:rsidR="00916D6A">
              <w:rPr>
                <w:rFonts w:ascii="Arial" w:eastAsia="Times New Roman" w:hAnsi="Arial" w:cs="Arial"/>
                <w:color w:val="FFFFFF"/>
                <w:sz w:val="20"/>
                <w:szCs w:val="20"/>
                <w:lang w:eastAsia="en-GB"/>
              </w:rPr>
              <w:t xml:space="preserve">details of and additional </w:t>
            </w:r>
            <w:r w:rsidRPr="0090668B">
              <w:rPr>
                <w:rFonts w:ascii="Arial" w:eastAsia="Times New Roman" w:hAnsi="Arial" w:cs="Arial"/>
                <w:color w:val="FFFFFF"/>
                <w:sz w:val="20"/>
                <w:szCs w:val="20"/>
                <w:lang w:eastAsia="en-GB"/>
              </w:rPr>
              <w:t xml:space="preserve">consultation undertaken/to be </w:t>
            </w:r>
            <w:r w:rsidR="00EE3F0F">
              <w:rPr>
                <w:rFonts w:ascii="Arial" w:eastAsia="Times New Roman" w:hAnsi="Arial" w:cs="Arial"/>
                <w:color w:val="FFFFFF"/>
                <w:sz w:val="20"/>
                <w:szCs w:val="20"/>
                <w:lang w:eastAsia="en-GB"/>
              </w:rPr>
              <w:t>carried out</w:t>
            </w:r>
            <w:r w:rsidRPr="0090668B">
              <w:rPr>
                <w:rFonts w:ascii="Arial" w:eastAsia="Times New Roman" w:hAnsi="Arial" w:cs="Arial"/>
                <w:color w:val="FFFFFF"/>
                <w:sz w:val="20"/>
                <w:szCs w:val="20"/>
                <w:lang w:eastAsia="en-GB"/>
              </w:rPr>
              <w:t xml:space="preserve"> in the future).</w:t>
            </w:r>
            <w:r w:rsidR="00000AD6">
              <w:rPr>
                <w:rFonts w:ascii="Arial" w:eastAsia="Times New Roman" w:hAnsi="Arial" w:cs="Arial"/>
                <w:color w:val="FFFFFF"/>
                <w:sz w:val="20"/>
                <w:szCs w:val="20"/>
                <w:lang w:eastAsia="en-GB"/>
              </w:rPr>
              <w:t xml:space="preserve"> If </w:t>
            </w:r>
            <w:r w:rsidR="00EE3F0F">
              <w:rPr>
                <w:rFonts w:ascii="Arial" w:eastAsia="Times New Roman" w:hAnsi="Arial" w:cs="Arial"/>
                <w:color w:val="FFFFFF"/>
                <w:sz w:val="20"/>
                <w:szCs w:val="20"/>
                <w:lang w:eastAsia="en-GB"/>
              </w:rPr>
              <w:t>you are</w:t>
            </w:r>
            <w:r w:rsidR="00000AD6">
              <w:rPr>
                <w:rFonts w:ascii="Arial" w:eastAsia="Times New Roman" w:hAnsi="Arial" w:cs="Arial"/>
                <w:color w:val="FFFFFF"/>
                <w:sz w:val="20"/>
                <w:szCs w:val="20"/>
                <w:lang w:eastAsia="en-GB"/>
              </w:rPr>
              <w:t xml:space="preserve"> unable to identify measures to mitigate impact, </w:t>
            </w:r>
            <w:r w:rsidR="00775557">
              <w:rPr>
                <w:rFonts w:ascii="Arial" w:eastAsia="Times New Roman" w:hAnsi="Arial" w:cs="Arial"/>
                <w:color w:val="FFFFFF"/>
                <w:sz w:val="20"/>
                <w:szCs w:val="20"/>
                <w:lang w:eastAsia="en-GB"/>
              </w:rPr>
              <w:t xml:space="preserve">please state so and provide a brief explanation. </w:t>
            </w:r>
          </w:p>
        </w:tc>
        <w:tc>
          <w:tcPr>
            <w:tcW w:w="0" w:type="auto"/>
            <w:shd w:val="clear" w:color="auto" w:fill="7030A0"/>
          </w:tcPr>
          <w:p w14:paraId="3E86442B" w14:textId="77777777" w:rsidR="006C677D" w:rsidRPr="0090668B" w:rsidRDefault="006C677D" w:rsidP="00775557">
            <w:pPr>
              <w:spacing w:after="0" w:line="240" w:lineRule="auto"/>
              <w:rPr>
                <w:rFonts w:ascii="Arial" w:eastAsia="Times New Roman" w:hAnsi="Arial" w:cs="Arial"/>
                <w:color w:val="FFFFFF"/>
                <w:sz w:val="20"/>
                <w:szCs w:val="20"/>
                <w:lang w:eastAsia="en-GB"/>
              </w:rPr>
            </w:pPr>
            <w:r w:rsidRPr="0090668B">
              <w:rPr>
                <w:rFonts w:ascii="Arial" w:eastAsia="Times New Roman" w:hAnsi="Arial" w:cs="Arial"/>
                <w:color w:val="FFFFFF"/>
                <w:sz w:val="20"/>
                <w:szCs w:val="20"/>
                <w:lang w:eastAsia="en-GB"/>
              </w:rPr>
              <w:t xml:space="preserve">What action </w:t>
            </w:r>
            <w:r w:rsidR="00EE3F0F">
              <w:rPr>
                <w:rFonts w:ascii="Arial" w:eastAsia="Times New Roman" w:hAnsi="Arial" w:cs="Arial"/>
                <w:color w:val="FFFFFF"/>
                <w:sz w:val="20"/>
                <w:szCs w:val="20"/>
                <w:lang w:eastAsia="en-GB"/>
              </w:rPr>
              <w:t xml:space="preserve">(s) </w:t>
            </w:r>
            <w:r w:rsidRPr="0090668B">
              <w:rPr>
                <w:rFonts w:ascii="Arial" w:eastAsia="Times New Roman" w:hAnsi="Arial" w:cs="Arial"/>
                <w:color w:val="FFFFFF"/>
                <w:sz w:val="20"/>
                <w:szCs w:val="20"/>
                <w:lang w:eastAsia="en-GB"/>
              </w:rPr>
              <w:t>will you take to assess whether these measures have addressed and removed any negative impacts identified in your analysis? Please provide details</w:t>
            </w:r>
            <w:r w:rsidR="00EE3F0F">
              <w:rPr>
                <w:rFonts w:ascii="Arial" w:eastAsia="Times New Roman" w:hAnsi="Arial" w:cs="Arial"/>
                <w:color w:val="FFFFFF"/>
                <w:sz w:val="20"/>
                <w:szCs w:val="20"/>
                <w:lang w:eastAsia="en-GB"/>
              </w:rPr>
              <w:t xml:space="preserve">. If you have previously stated that you are unable to identify measures to </w:t>
            </w:r>
            <w:r w:rsidR="00775557">
              <w:rPr>
                <w:rFonts w:ascii="Arial" w:eastAsia="Times New Roman" w:hAnsi="Arial" w:cs="Arial"/>
                <w:color w:val="FFFFFF"/>
                <w:sz w:val="20"/>
                <w:szCs w:val="20"/>
                <w:lang w:eastAsia="en-GB"/>
              </w:rPr>
              <w:t xml:space="preserve">mitigate </w:t>
            </w:r>
            <w:proofErr w:type="gramStart"/>
            <w:r w:rsidR="00775557">
              <w:rPr>
                <w:rFonts w:ascii="Arial" w:eastAsia="Times New Roman" w:hAnsi="Arial" w:cs="Arial"/>
                <w:color w:val="FFFFFF"/>
                <w:sz w:val="20"/>
                <w:szCs w:val="20"/>
                <w:lang w:eastAsia="en-GB"/>
              </w:rPr>
              <w:t>impact</w:t>
            </w:r>
            <w:proofErr w:type="gramEnd"/>
            <w:r w:rsidR="00775557">
              <w:rPr>
                <w:rFonts w:ascii="Arial" w:eastAsia="Times New Roman" w:hAnsi="Arial" w:cs="Arial"/>
                <w:color w:val="FFFFFF"/>
                <w:sz w:val="20"/>
                <w:szCs w:val="20"/>
                <w:lang w:eastAsia="en-GB"/>
              </w:rPr>
              <w:t xml:space="preserve"> please state below.</w:t>
            </w:r>
          </w:p>
        </w:tc>
        <w:tc>
          <w:tcPr>
            <w:tcW w:w="0" w:type="auto"/>
            <w:shd w:val="clear" w:color="auto" w:fill="7030A0"/>
          </w:tcPr>
          <w:p w14:paraId="3E86442C" w14:textId="77777777" w:rsidR="006C677D" w:rsidRPr="0090668B" w:rsidRDefault="00F23C84" w:rsidP="001B4788">
            <w:pPr>
              <w:spacing w:after="0" w:line="240" w:lineRule="auto"/>
              <w:rPr>
                <w:rFonts w:ascii="Arial" w:eastAsia="Times New Roman" w:hAnsi="Arial" w:cs="Arial"/>
                <w:color w:val="FFFFFF"/>
                <w:sz w:val="20"/>
                <w:szCs w:val="20"/>
                <w:lang w:eastAsia="en-GB"/>
              </w:rPr>
            </w:pPr>
            <w:r>
              <w:rPr>
                <w:rFonts w:ascii="Arial" w:eastAsia="Times New Roman" w:hAnsi="Arial" w:cs="Arial"/>
                <w:color w:val="FFFFFF"/>
                <w:sz w:val="20"/>
                <w:szCs w:val="20"/>
                <w:lang w:eastAsia="en-GB"/>
              </w:rPr>
              <w:t xml:space="preserve">Deadline </w:t>
            </w:r>
            <w:r w:rsidR="006C677D" w:rsidRPr="0090668B">
              <w:rPr>
                <w:rFonts w:ascii="Arial" w:eastAsia="Times New Roman" w:hAnsi="Arial" w:cs="Arial"/>
                <w:color w:val="FFFFFF"/>
                <w:sz w:val="20"/>
                <w:szCs w:val="20"/>
                <w:lang w:eastAsia="en-GB"/>
              </w:rPr>
              <w:t>date</w:t>
            </w:r>
          </w:p>
        </w:tc>
        <w:tc>
          <w:tcPr>
            <w:tcW w:w="1413" w:type="dxa"/>
            <w:shd w:val="clear" w:color="auto" w:fill="7030A0"/>
          </w:tcPr>
          <w:p w14:paraId="3E86442D" w14:textId="77777777" w:rsidR="006C677D" w:rsidRPr="0090668B" w:rsidRDefault="006C677D" w:rsidP="001B4788">
            <w:pPr>
              <w:spacing w:after="0" w:line="240" w:lineRule="auto"/>
              <w:rPr>
                <w:rFonts w:ascii="Arial" w:eastAsia="Times New Roman" w:hAnsi="Arial" w:cs="Arial"/>
                <w:color w:val="FFFFFF"/>
                <w:sz w:val="20"/>
                <w:szCs w:val="20"/>
                <w:lang w:eastAsia="en-GB"/>
              </w:rPr>
            </w:pPr>
            <w:r w:rsidRPr="0090668B">
              <w:rPr>
                <w:rFonts w:ascii="Arial" w:eastAsia="Times New Roman" w:hAnsi="Arial" w:cs="Arial"/>
                <w:color w:val="FFFFFF"/>
                <w:sz w:val="20"/>
                <w:szCs w:val="20"/>
                <w:lang w:eastAsia="en-GB"/>
              </w:rPr>
              <w:t>Lead Officer</w:t>
            </w:r>
          </w:p>
        </w:tc>
      </w:tr>
      <w:tr w:rsidR="006C677D" w:rsidRPr="0090668B" w14:paraId="3E864434" w14:textId="77777777" w:rsidTr="00DB40C1">
        <w:trPr>
          <w:trHeight w:val="626"/>
        </w:trPr>
        <w:tc>
          <w:tcPr>
            <w:tcW w:w="0" w:type="auto"/>
            <w:shd w:val="clear" w:color="auto" w:fill="auto"/>
            <w:vAlign w:val="center"/>
          </w:tcPr>
          <w:p w14:paraId="3E86442F" w14:textId="77777777" w:rsidR="006C677D" w:rsidRPr="0090668B" w:rsidRDefault="006C677D" w:rsidP="001B4788">
            <w:pPr>
              <w:spacing w:after="0" w:line="320" w:lineRule="atLeast"/>
              <w:rPr>
                <w:rFonts w:ascii="Arial" w:eastAsia="Times New Roman" w:hAnsi="Arial" w:cs="Arial"/>
                <w:sz w:val="28"/>
                <w:szCs w:val="28"/>
                <w:lang w:eastAsia="en-GB"/>
              </w:rPr>
            </w:pPr>
          </w:p>
        </w:tc>
        <w:tc>
          <w:tcPr>
            <w:tcW w:w="0" w:type="auto"/>
            <w:shd w:val="clear" w:color="auto" w:fill="auto"/>
            <w:vAlign w:val="center"/>
          </w:tcPr>
          <w:p w14:paraId="3E864430" w14:textId="77777777" w:rsidR="006C677D" w:rsidRPr="0090668B" w:rsidRDefault="006C677D" w:rsidP="001B4788">
            <w:pPr>
              <w:spacing w:after="0" w:line="320" w:lineRule="atLeast"/>
              <w:rPr>
                <w:rFonts w:ascii="Arial" w:eastAsia="Times New Roman" w:hAnsi="Arial" w:cs="Arial"/>
                <w:sz w:val="28"/>
                <w:szCs w:val="28"/>
                <w:lang w:eastAsia="en-GB"/>
              </w:rPr>
            </w:pPr>
          </w:p>
        </w:tc>
        <w:tc>
          <w:tcPr>
            <w:tcW w:w="0" w:type="auto"/>
            <w:shd w:val="clear" w:color="auto" w:fill="auto"/>
            <w:vAlign w:val="center"/>
          </w:tcPr>
          <w:p w14:paraId="3E864431" w14:textId="77777777" w:rsidR="006C677D" w:rsidRPr="0090668B" w:rsidRDefault="006C677D" w:rsidP="001B4788">
            <w:pPr>
              <w:spacing w:after="0" w:line="320" w:lineRule="atLeast"/>
              <w:jc w:val="center"/>
              <w:rPr>
                <w:rFonts w:ascii="Arial" w:eastAsia="Times New Roman" w:hAnsi="Arial" w:cs="Arial"/>
                <w:sz w:val="28"/>
                <w:szCs w:val="28"/>
                <w:lang w:eastAsia="en-GB"/>
              </w:rPr>
            </w:pPr>
          </w:p>
        </w:tc>
        <w:tc>
          <w:tcPr>
            <w:tcW w:w="0" w:type="auto"/>
            <w:shd w:val="clear" w:color="auto" w:fill="auto"/>
            <w:vAlign w:val="center"/>
          </w:tcPr>
          <w:p w14:paraId="3E864432" w14:textId="77777777" w:rsidR="006C677D" w:rsidRPr="0090668B" w:rsidRDefault="006C677D" w:rsidP="001B4788">
            <w:pPr>
              <w:spacing w:after="0" w:line="320" w:lineRule="atLeast"/>
              <w:jc w:val="center"/>
              <w:rPr>
                <w:rFonts w:ascii="Arial" w:eastAsia="Times New Roman" w:hAnsi="Arial" w:cs="Arial"/>
                <w:sz w:val="28"/>
                <w:szCs w:val="28"/>
                <w:lang w:eastAsia="en-GB"/>
              </w:rPr>
            </w:pPr>
          </w:p>
        </w:tc>
        <w:tc>
          <w:tcPr>
            <w:tcW w:w="1413" w:type="dxa"/>
            <w:shd w:val="clear" w:color="auto" w:fill="auto"/>
            <w:vAlign w:val="center"/>
          </w:tcPr>
          <w:p w14:paraId="3E864433" w14:textId="77777777" w:rsidR="006C677D" w:rsidRPr="0090668B" w:rsidRDefault="006C677D" w:rsidP="001B4788">
            <w:pPr>
              <w:spacing w:after="0" w:line="320" w:lineRule="atLeast"/>
              <w:jc w:val="center"/>
              <w:rPr>
                <w:rFonts w:ascii="Arial" w:eastAsia="Times New Roman" w:hAnsi="Arial" w:cs="Arial"/>
                <w:sz w:val="28"/>
                <w:szCs w:val="28"/>
                <w:lang w:eastAsia="en-GB"/>
              </w:rPr>
            </w:pPr>
          </w:p>
        </w:tc>
      </w:tr>
      <w:tr w:rsidR="00D10488" w:rsidRPr="0090668B" w14:paraId="3E86443A" w14:textId="77777777" w:rsidTr="00DB40C1">
        <w:trPr>
          <w:trHeight w:val="626"/>
        </w:trPr>
        <w:tc>
          <w:tcPr>
            <w:tcW w:w="0" w:type="auto"/>
            <w:shd w:val="clear" w:color="auto" w:fill="auto"/>
            <w:vAlign w:val="center"/>
          </w:tcPr>
          <w:p w14:paraId="3E864435" w14:textId="77777777" w:rsidR="00D10488" w:rsidRPr="0090668B" w:rsidRDefault="00D10488" w:rsidP="001B4788">
            <w:pPr>
              <w:spacing w:after="0" w:line="320" w:lineRule="atLeast"/>
              <w:rPr>
                <w:rFonts w:ascii="Arial" w:eastAsia="Times New Roman" w:hAnsi="Arial" w:cs="Arial"/>
                <w:sz w:val="28"/>
                <w:szCs w:val="28"/>
                <w:lang w:eastAsia="en-GB"/>
              </w:rPr>
            </w:pPr>
          </w:p>
        </w:tc>
        <w:tc>
          <w:tcPr>
            <w:tcW w:w="0" w:type="auto"/>
            <w:shd w:val="clear" w:color="auto" w:fill="auto"/>
            <w:vAlign w:val="center"/>
          </w:tcPr>
          <w:p w14:paraId="3E864436" w14:textId="77777777" w:rsidR="00D10488" w:rsidRPr="0090668B" w:rsidRDefault="00D10488" w:rsidP="001B4788">
            <w:pPr>
              <w:spacing w:after="0" w:line="320" w:lineRule="atLeast"/>
              <w:rPr>
                <w:rFonts w:ascii="Arial" w:eastAsia="Times New Roman" w:hAnsi="Arial" w:cs="Arial"/>
                <w:sz w:val="28"/>
                <w:szCs w:val="28"/>
                <w:lang w:eastAsia="en-GB"/>
              </w:rPr>
            </w:pPr>
          </w:p>
        </w:tc>
        <w:tc>
          <w:tcPr>
            <w:tcW w:w="0" w:type="auto"/>
            <w:shd w:val="clear" w:color="auto" w:fill="auto"/>
            <w:vAlign w:val="center"/>
          </w:tcPr>
          <w:p w14:paraId="3E864437"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c>
          <w:tcPr>
            <w:tcW w:w="0" w:type="auto"/>
            <w:shd w:val="clear" w:color="auto" w:fill="auto"/>
            <w:vAlign w:val="center"/>
          </w:tcPr>
          <w:p w14:paraId="3E864438"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c>
          <w:tcPr>
            <w:tcW w:w="1413" w:type="dxa"/>
            <w:shd w:val="clear" w:color="auto" w:fill="auto"/>
            <w:vAlign w:val="center"/>
          </w:tcPr>
          <w:p w14:paraId="3E864439"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r>
      <w:tr w:rsidR="00D10488" w:rsidRPr="0090668B" w14:paraId="3E864440" w14:textId="77777777" w:rsidTr="00DB40C1">
        <w:trPr>
          <w:trHeight w:val="626"/>
        </w:trPr>
        <w:tc>
          <w:tcPr>
            <w:tcW w:w="0" w:type="auto"/>
            <w:shd w:val="clear" w:color="auto" w:fill="auto"/>
            <w:vAlign w:val="center"/>
          </w:tcPr>
          <w:p w14:paraId="3E86443B" w14:textId="77777777" w:rsidR="00D10488" w:rsidRPr="0090668B" w:rsidRDefault="00D10488" w:rsidP="001B4788">
            <w:pPr>
              <w:spacing w:after="0" w:line="320" w:lineRule="atLeast"/>
              <w:rPr>
                <w:rFonts w:ascii="Arial" w:eastAsia="Times New Roman" w:hAnsi="Arial" w:cs="Arial"/>
                <w:sz w:val="28"/>
                <w:szCs w:val="28"/>
                <w:lang w:eastAsia="en-GB"/>
              </w:rPr>
            </w:pPr>
          </w:p>
        </w:tc>
        <w:tc>
          <w:tcPr>
            <w:tcW w:w="0" w:type="auto"/>
            <w:shd w:val="clear" w:color="auto" w:fill="auto"/>
            <w:vAlign w:val="center"/>
          </w:tcPr>
          <w:p w14:paraId="3E86443C" w14:textId="77777777" w:rsidR="00D10488" w:rsidRPr="0090668B" w:rsidRDefault="00D10488" w:rsidP="001B4788">
            <w:pPr>
              <w:spacing w:after="0" w:line="320" w:lineRule="atLeast"/>
              <w:rPr>
                <w:rFonts w:ascii="Arial" w:eastAsia="Times New Roman" w:hAnsi="Arial" w:cs="Arial"/>
                <w:sz w:val="28"/>
                <w:szCs w:val="28"/>
                <w:lang w:eastAsia="en-GB"/>
              </w:rPr>
            </w:pPr>
          </w:p>
        </w:tc>
        <w:tc>
          <w:tcPr>
            <w:tcW w:w="0" w:type="auto"/>
            <w:shd w:val="clear" w:color="auto" w:fill="auto"/>
            <w:vAlign w:val="center"/>
          </w:tcPr>
          <w:p w14:paraId="3E86443D"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c>
          <w:tcPr>
            <w:tcW w:w="0" w:type="auto"/>
            <w:shd w:val="clear" w:color="auto" w:fill="auto"/>
            <w:vAlign w:val="center"/>
          </w:tcPr>
          <w:p w14:paraId="3E86443E"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c>
          <w:tcPr>
            <w:tcW w:w="1413" w:type="dxa"/>
            <w:shd w:val="clear" w:color="auto" w:fill="auto"/>
            <w:vAlign w:val="center"/>
          </w:tcPr>
          <w:p w14:paraId="3E86443F"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r>
      <w:tr w:rsidR="00D10488" w:rsidRPr="0090668B" w14:paraId="3E864446" w14:textId="77777777" w:rsidTr="00DB40C1">
        <w:trPr>
          <w:trHeight w:val="626"/>
        </w:trPr>
        <w:tc>
          <w:tcPr>
            <w:tcW w:w="0" w:type="auto"/>
            <w:shd w:val="clear" w:color="auto" w:fill="auto"/>
            <w:vAlign w:val="center"/>
          </w:tcPr>
          <w:p w14:paraId="3E864441" w14:textId="77777777" w:rsidR="00D10488" w:rsidRPr="0090668B" w:rsidRDefault="00D10488" w:rsidP="001B4788">
            <w:pPr>
              <w:spacing w:after="0" w:line="320" w:lineRule="atLeast"/>
              <w:rPr>
                <w:rFonts w:ascii="Arial" w:eastAsia="Times New Roman" w:hAnsi="Arial" w:cs="Arial"/>
                <w:sz w:val="28"/>
                <w:szCs w:val="28"/>
                <w:lang w:eastAsia="en-GB"/>
              </w:rPr>
            </w:pPr>
          </w:p>
        </w:tc>
        <w:tc>
          <w:tcPr>
            <w:tcW w:w="0" w:type="auto"/>
            <w:shd w:val="clear" w:color="auto" w:fill="auto"/>
            <w:vAlign w:val="center"/>
          </w:tcPr>
          <w:p w14:paraId="3E864442" w14:textId="77777777" w:rsidR="00D10488" w:rsidRPr="0090668B" w:rsidRDefault="00D10488" w:rsidP="001B4788">
            <w:pPr>
              <w:spacing w:after="0" w:line="320" w:lineRule="atLeast"/>
              <w:rPr>
                <w:rFonts w:ascii="Arial" w:eastAsia="Times New Roman" w:hAnsi="Arial" w:cs="Arial"/>
                <w:sz w:val="28"/>
                <w:szCs w:val="28"/>
                <w:lang w:eastAsia="en-GB"/>
              </w:rPr>
            </w:pPr>
          </w:p>
        </w:tc>
        <w:tc>
          <w:tcPr>
            <w:tcW w:w="0" w:type="auto"/>
            <w:shd w:val="clear" w:color="auto" w:fill="auto"/>
            <w:vAlign w:val="center"/>
          </w:tcPr>
          <w:p w14:paraId="3E864443"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c>
          <w:tcPr>
            <w:tcW w:w="0" w:type="auto"/>
            <w:shd w:val="clear" w:color="auto" w:fill="auto"/>
            <w:vAlign w:val="center"/>
          </w:tcPr>
          <w:p w14:paraId="3E864444"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c>
          <w:tcPr>
            <w:tcW w:w="1413" w:type="dxa"/>
            <w:shd w:val="clear" w:color="auto" w:fill="auto"/>
            <w:vAlign w:val="center"/>
          </w:tcPr>
          <w:p w14:paraId="3E864445"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r>
      <w:tr w:rsidR="00D10488" w:rsidRPr="0090668B" w14:paraId="3E86444C" w14:textId="77777777" w:rsidTr="00DB40C1">
        <w:trPr>
          <w:trHeight w:val="626"/>
        </w:trPr>
        <w:tc>
          <w:tcPr>
            <w:tcW w:w="0" w:type="auto"/>
            <w:shd w:val="clear" w:color="auto" w:fill="auto"/>
            <w:vAlign w:val="center"/>
          </w:tcPr>
          <w:p w14:paraId="3E864447" w14:textId="77777777" w:rsidR="00D10488" w:rsidRPr="0090668B" w:rsidRDefault="00D10488" w:rsidP="001B4788">
            <w:pPr>
              <w:spacing w:after="0" w:line="320" w:lineRule="atLeast"/>
              <w:rPr>
                <w:rFonts w:ascii="Arial" w:eastAsia="Times New Roman" w:hAnsi="Arial" w:cs="Arial"/>
                <w:sz w:val="28"/>
                <w:szCs w:val="28"/>
                <w:lang w:eastAsia="en-GB"/>
              </w:rPr>
            </w:pPr>
          </w:p>
        </w:tc>
        <w:tc>
          <w:tcPr>
            <w:tcW w:w="0" w:type="auto"/>
            <w:shd w:val="clear" w:color="auto" w:fill="auto"/>
            <w:vAlign w:val="center"/>
          </w:tcPr>
          <w:p w14:paraId="3E864448" w14:textId="77777777" w:rsidR="00D10488" w:rsidRPr="0090668B" w:rsidRDefault="00D10488" w:rsidP="001B4788">
            <w:pPr>
              <w:spacing w:after="0" w:line="320" w:lineRule="atLeast"/>
              <w:rPr>
                <w:rFonts w:ascii="Arial" w:eastAsia="Times New Roman" w:hAnsi="Arial" w:cs="Arial"/>
                <w:sz w:val="28"/>
                <w:szCs w:val="28"/>
                <w:lang w:eastAsia="en-GB"/>
              </w:rPr>
            </w:pPr>
          </w:p>
        </w:tc>
        <w:tc>
          <w:tcPr>
            <w:tcW w:w="0" w:type="auto"/>
            <w:shd w:val="clear" w:color="auto" w:fill="auto"/>
            <w:vAlign w:val="center"/>
          </w:tcPr>
          <w:p w14:paraId="3E864449"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c>
          <w:tcPr>
            <w:tcW w:w="0" w:type="auto"/>
            <w:shd w:val="clear" w:color="auto" w:fill="auto"/>
            <w:vAlign w:val="center"/>
          </w:tcPr>
          <w:p w14:paraId="3E86444A"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c>
          <w:tcPr>
            <w:tcW w:w="1413" w:type="dxa"/>
            <w:shd w:val="clear" w:color="auto" w:fill="auto"/>
            <w:vAlign w:val="center"/>
          </w:tcPr>
          <w:p w14:paraId="3E86444B"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r>
    </w:tbl>
    <w:p w14:paraId="3E86444D" w14:textId="77777777" w:rsidR="006C677D" w:rsidRDefault="006C677D" w:rsidP="006C677D">
      <w:pPr>
        <w:spacing w:after="0" w:line="240" w:lineRule="auto"/>
        <w:rPr>
          <w:rFonts w:ascii="Arial" w:eastAsia="Times New Roman" w:hAnsi="Arial" w:cs="Arial"/>
          <w:sz w:val="20"/>
          <w:szCs w:val="20"/>
          <w:lang w:eastAsia="en-GB"/>
        </w:rPr>
      </w:pPr>
    </w:p>
    <w:p w14:paraId="3E86444E" w14:textId="77777777" w:rsidR="00B60247" w:rsidRDefault="00B60247" w:rsidP="006C677D">
      <w:pPr>
        <w:spacing w:after="0" w:line="240" w:lineRule="auto"/>
        <w:rPr>
          <w:rFonts w:ascii="Arial" w:eastAsia="Times New Roman" w:hAnsi="Arial" w:cs="Arial"/>
          <w:sz w:val="20"/>
          <w:szCs w:val="20"/>
          <w:lang w:eastAsia="en-GB"/>
        </w:rPr>
      </w:pPr>
    </w:p>
    <w:p w14:paraId="3E86444F" w14:textId="77777777" w:rsidR="00FC220A" w:rsidRDefault="00FC220A" w:rsidP="006C677D">
      <w:pPr>
        <w:spacing w:after="0" w:line="240" w:lineRule="auto"/>
        <w:rPr>
          <w:rFonts w:ascii="Arial" w:eastAsia="Times New Roman" w:hAnsi="Arial" w:cs="Arial"/>
          <w:sz w:val="20"/>
          <w:szCs w:val="20"/>
          <w:lang w:eastAsia="en-GB"/>
        </w:rPr>
      </w:pPr>
    </w:p>
    <w:p w14:paraId="3E864450" w14:textId="77777777" w:rsidR="00FC220A" w:rsidRDefault="00FC220A" w:rsidP="006C677D">
      <w:pPr>
        <w:spacing w:after="0" w:line="240" w:lineRule="auto"/>
        <w:rPr>
          <w:rFonts w:ascii="Arial" w:eastAsia="Times New Roman" w:hAnsi="Arial" w:cs="Arial"/>
          <w:sz w:val="20"/>
          <w:szCs w:val="20"/>
          <w:lang w:eastAsia="en-GB"/>
        </w:rPr>
      </w:pPr>
    </w:p>
    <w:p w14:paraId="3E864451" w14:textId="77777777" w:rsidR="00FC220A" w:rsidRDefault="00FC220A" w:rsidP="006C677D">
      <w:pPr>
        <w:spacing w:after="0" w:line="240" w:lineRule="auto"/>
        <w:rPr>
          <w:rFonts w:ascii="Arial" w:eastAsia="Times New Roman" w:hAnsi="Arial" w:cs="Arial"/>
          <w:sz w:val="20"/>
          <w:szCs w:val="20"/>
          <w:lang w:eastAsia="en-GB"/>
        </w:rPr>
      </w:pPr>
    </w:p>
    <w:p w14:paraId="3E864452" w14:textId="77777777" w:rsidR="00FC220A" w:rsidRDefault="00FC220A" w:rsidP="006C677D">
      <w:pPr>
        <w:spacing w:after="0" w:line="240" w:lineRule="auto"/>
        <w:rPr>
          <w:rFonts w:ascii="Arial" w:eastAsia="Times New Roman" w:hAnsi="Arial" w:cs="Arial"/>
          <w:sz w:val="20"/>
          <w:szCs w:val="20"/>
          <w:lang w:eastAsia="en-GB"/>
        </w:rPr>
      </w:pPr>
    </w:p>
    <w:p w14:paraId="3E864453" w14:textId="77777777" w:rsidR="00FC220A" w:rsidRDefault="00FC220A" w:rsidP="006C677D">
      <w:pPr>
        <w:spacing w:after="0" w:line="240" w:lineRule="auto"/>
        <w:rPr>
          <w:rFonts w:ascii="Arial" w:eastAsia="Times New Roman" w:hAnsi="Arial" w:cs="Arial"/>
          <w:sz w:val="20"/>
          <w:szCs w:val="20"/>
          <w:lang w:eastAsia="en-GB"/>
        </w:rPr>
      </w:pPr>
    </w:p>
    <w:p w14:paraId="3E864454" w14:textId="77777777" w:rsidR="00FC220A" w:rsidRDefault="00FC220A" w:rsidP="006C677D">
      <w:pPr>
        <w:spacing w:after="0" w:line="240" w:lineRule="auto"/>
        <w:rPr>
          <w:rFonts w:ascii="Arial" w:eastAsia="Times New Roman" w:hAnsi="Arial" w:cs="Arial"/>
          <w:sz w:val="20"/>
          <w:szCs w:val="20"/>
          <w:lang w:eastAsia="en-GB"/>
        </w:rPr>
      </w:pPr>
    </w:p>
    <w:p w14:paraId="3E864455" w14:textId="77777777" w:rsidR="00B60247" w:rsidRDefault="00B60247" w:rsidP="006C677D">
      <w:pPr>
        <w:spacing w:after="0" w:line="240" w:lineRule="auto"/>
        <w:rPr>
          <w:rFonts w:ascii="Arial" w:eastAsia="Times New Roman" w:hAnsi="Arial" w:cs="Arial"/>
          <w:sz w:val="20"/>
          <w:szCs w:val="20"/>
          <w:lang w:eastAsia="en-GB"/>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1"/>
      </w:tblGrid>
      <w:tr w:rsidR="006C677D" w:rsidRPr="0090668B" w14:paraId="3E86445C" w14:textId="77777777" w:rsidTr="000A2F27">
        <w:tc>
          <w:tcPr>
            <w:tcW w:w="14601" w:type="dxa"/>
            <w:shd w:val="clear" w:color="auto" w:fill="7030A0"/>
            <w:vAlign w:val="center"/>
          </w:tcPr>
          <w:p w14:paraId="3E864456" w14:textId="77777777" w:rsidR="006C677D" w:rsidRPr="0090668B" w:rsidRDefault="006C677D" w:rsidP="001B4788">
            <w:pPr>
              <w:spacing w:after="0" w:line="320" w:lineRule="atLeast"/>
              <w:rPr>
                <w:rFonts w:ascii="Arial" w:eastAsia="Times New Roman" w:hAnsi="Arial" w:cs="Arial"/>
                <w:b/>
                <w:color w:val="FFFFFF"/>
                <w:sz w:val="24"/>
                <w:szCs w:val="24"/>
                <w:lang w:eastAsia="en-GB"/>
              </w:rPr>
            </w:pPr>
            <w:r w:rsidRPr="0090668B">
              <w:rPr>
                <w:rFonts w:ascii="Arial" w:eastAsia="Times New Roman" w:hAnsi="Arial" w:cs="Arial"/>
                <w:b/>
                <w:color w:val="FFFFFF"/>
                <w:sz w:val="24"/>
                <w:szCs w:val="24"/>
                <w:lang w:eastAsia="en-GB"/>
              </w:rPr>
              <w:t>4. Public Sector Equality Duty</w:t>
            </w:r>
          </w:p>
          <w:p w14:paraId="3E864457" w14:textId="77777777" w:rsidR="006C677D" w:rsidRPr="0090668B" w:rsidRDefault="006C677D" w:rsidP="001B4788">
            <w:pPr>
              <w:spacing w:after="0" w:line="320" w:lineRule="atLeast"/>
              <w:rPr>
                <w:rFonts w:ascii="Arial" w:eastAsia="Times New Roman" w:hAnsi="Arial" w:cs="Arial"/>
                <w:color w:val="FFFFFF" w:themeColor="background1"/>
                <w:sz w:val="20"/>
                <w:szCs w:val="20"/>
                <w:lang w:eastAsia="en-GB"/>
              </w:rPr>
            </w:pPr>
            <w:r w:rsidRPr="0090668B">
              <w:rPr>
                <w:rFonts w:ascii="Arial" w:eastAsia="Times New Roman" w:hAnsi="Arial" w:cs="Arial"/>
                <w:color w:val="FFFFFF" w:themeColor="background1"/>
                <w:sz w:val="20"/>
                <w:szCs w:val="20"/>
                <w:lang w:eastAsia="en-GB"/>
              </w:rPr>
              <w:t xml:space="preserve">How does your proposal meet the Public Sector Equality Duty (PSED) </w:t>
            </w:r>
            <w:proofErr w:type="gramStart"/>
            <w:r w:rsidRPr="0090668B">
              <w:rPr>
                <w:rFonts w:ascii="Arial" w:eastAsia="Times New Roman" w:hAnsi="Arial" w:cs="Arial"/>
                <w:color w:val="FFFFFF" w:themeColor="background1"/>
                <w:sz w:val="20"/>
                <w:szCs w:val="20"/>
                <w:lang w:eastAsia="en-GB"/>
              </w:rPr>
              <w:t>to:</w:t>
            </w:r>
            <w:proofErr w:type="gramEnd"/>
          </w:p>
          <w:p w14:paraId="3E864458" w14:textId="77777777" w:rsidR="006C677D" w:rsidRPr="0090668B" w:rsidRDefault="006C677D" w:rsidP="001B4788">
            <w:pPr>
              <w:numPr>
                <w:ilvl w:val="0"/>
                <w:numId w:val="1"/>
              </w:numPr>
              <w:spacing w:after="0" w:line="320" w:lineRule="atLeast"/>
              <w:rPr>
                <w:rFonts w:ascii="Arial" w:eastAsia="Times New Roman" w:hAnsi="Arial" w:cs="Arial"/>
                <w:color w:val="FFFFFF" w:themeColor="background1"/>
                <w:sz w:val="20"/>
                <w:szCs w:val="20"/>
                <w:lang w:eastAsia="en-GB"/>
              </w:rPr>
            </w:pPr>
            <w:r w:rsidRPr="0090668B">
              <w:rPr>
                <w:rFonts w:ascii="Arial" w:eastAsia="Times New Roman" w:hAnsi="Arial" w:cs="Arial"/>
                <w:color w:val="FFFFFF" w:themeColor="background1"/>
                <w:sz w:val="20"/>
                <w:szCs w:val="20"/>
                <w:lang w:eastAsia="en-GB"/>
              </w:rPr>
              <w:lastRenderedPageBreak/>
              <w:t>Eliminate unlawful discrimination, harassment and victimisation and other conduct prohibited by the Equality Act 2010</w:t>
            </w:r>
          </w:p>
          <w:p w14:paraId="3E864459" w14:textId="77777777" w:rsidR="006C677D" w:rsidRPr="0090668B" w:rsidRDefault="006C677D" w:rsidP="001B4788">
            <w:pPr>
              <w:numPr>
                <w:ilvl w:val="0"/>
                <w:numId w:val="1"/>
              </w:numPr>
              <w:spacing w:after="0" w:line="320" w:lineRule="atLeast"/>
              <w:rPr>
                <w:rFonts w:ascii="Arial" w:eastAsia="Times New Roman" w:hAnsi="Arial" w:cs="Arial"/>
                <w:color w:val="FFFFFF" w:themeColor="background1"/>
                <w:sz w:val="20"/>
                <w:szCs w:val="20"/>
                <w:lang w:eastAsia="en-GB"/>
              </w:rPr>
            </w:pPr>
            <w:r w:rsidRPr="0090668B">
              <w:rPr>
                <w:rFonts w:ascii="Arial" w:eastAsia="Times New Roman" w:hAnsi="Arial" w:cs="Arial"/>
                <w:color w:val="FFFFFF" w:themeColor="background1"/>
                <w:sz w:val="20"/>
                <w:szCs w:val="20"/>
                <w:lang w:eastAsia="en-GB"/>
              </w:rPr>
              <w:t>Advance equality of opportunity between people from different groups</w:t>
            </w:r>
          </w:p>
          <w:p w14:paraId="3E86445A" w14:textId="77777777" w:rsidR="006C677D" w:rsidRPr="0090668B" w:rsidRDefault="006C677D" w:rsidP="001B4788">
            <w:pPr>
              <w:spacing w:after="0" w:line="320" w:lineRule="atLeast"/>
              <w:rPr>
                <w:rFonts w:ascii="Arial" w:eastAsia="Times New Roman" w:hAnsi="Arial" w:cs="Arial"/>
                <w:color w:val="FFFFFF" w:themeColor="background1"/>
                <w:sz w:val="20"/>
                <w:szCs w:val="20"/>
                <w:lang w:eastAsia="en-GB"/>
              </w:rPr>
            </w:pPr>
            <w:r w:rsidRPr="0090668B">
              <w:rPr>
                <w:rFonts w:ascii="Arial" w:eastAsia="Times New Roman" w:hAnsi="Arial" w:cs="Arial"/>
                <w:color w:val="FFFFFF" w:themeColor="background1"/>
                <w:sz w:val="20"/>
                <w:szCs w:val="20"/>
                <w:lang w:eastAsia="en-GB"/>
              </w:rPr>
              <w:t xml:space="preserve">3. </w:t>
            </w:r>
            <w:r w:rsidR="00515C63">
              <w:rPr>
                <w:rFonts w:ascii="Arial" w:eastAsia="Times New Roman" w:hAnsi="Arial" w:cs="Arial"/>
                <w:color w:val="FFFFFF" w:themeColor="background1"/>
                <w:sz w:val="20"/>
                <w:szCs w:val="20"/>
                <w:lang w:eastAsia="en-GB"/>
              </w:rPr>
              <w:t xml:space="preserve">  </w:t>
            </w:r>
            <w:r w:rsidRPr="0090668B">
              <w:rPr>
                <w:rFonts w:ascii="Arial" w:eastAsia="Times New Roman" w:hAnsi="Arial" w:cs="Arial"/>
                <w:color w:val="FFFFFF" w:themeColor="background1"/>
                <w:sz w:val="20"/>
                <w:szCs w:val="20"/>
                <w:lang w:eastAsia="en-GB"/>
              </w:rPr>
              <w:t>Foster good relations between people from different groups</w:t>
            </w:r>
          </w:p>
          <w:p w14:paraId="3E86445B" w14:textId="77777777" w:rsidR="006C677D" w:rsidRPr="0090668B" w:rsidRDefault="006C677D" w:rsidP="001B4788">
            <w:pPr>
              <w:spacing w:after="0" w:line="320" w:lineRule="atLeast"/>
              <w:rPr>
                <w:rFonts w:ascii="Arial" w:eastAsia="Times New Roman" w:hAnsi="Arial" w:cs="Arial"/>
                <w:b/>
                <w:color w:val="FFFFFF" w:themeColor="background1"/>
                <w:highlight w:val="yellow"/>
                <w:lang w:eastAsia="en-GB"/>
              </w:rPr>
            </w:pPr>
          </w:p>
        </w:tc>
      </w:tr>
      <w:tr w:rsidR="00A7717E" w:rsidRPr="0090668B" w14:paraId="3E864460" w14:textId="77777777" w:rsidTr="00EE78EB">
        <w:trPr>
          <w:trHeight w:val="689"/>
        </w:trPr>
        <w:tc>
          <w:tcPr>
            <w:tcW w:w="14601" w:type="dxa"/>
            <w:shd w:val="clear" w:color="auto" w:fill="FFFFFF" w:themeFill="background1"/>
          </w:tcPr>
          <w:p w14:paraId="3E97F57A" w14:textId="77777777" w:rsidR="00A7717E" w:rsidRDefault="00A7717E" w:rsidP="00A7717E">
            <w:pPr>
              <w:tabs>
                <w:tab w:val="left" w:pos="5268"/>
              </w:tabs>
              <w:spacing w:after="160" w:line="240" w:lineRule="exact"/>
              <w:rPr>
                <w:rFonts w:ascii="Arial" w:eastAsia="Times New Roman" w:hAnsi="Arial" w:cs="Arial"/>
                <w:sz w:val="16"/>
                <w:szCs w:val="16"/>
                <w:lang w:val="en-US"/>
              </w:rPr>
            </w:pPr>
          </w:p>
          <w:p w14:paraId="0BE7837F" w14:textId="2D9E41CC" w:rsidR="00EE78EB" w:rsidRPr="00EE78EB" w:rsidRDefault="00EE78EB" w:rsidP="00EE78EB">
            <w:pPr>
              <w:spacing w:after="0" w:line="240" w:lineRule="auto"/>
              <w:ind w:left="360"/>
              <w:rPr>
                <w:rFonts w:eastAsia="Times New Roman"/>
                <w:color w:val="000000"/>
              </w:rPr>
            </w:pPr>
            <w:r w:rsidRPr="00EE78EB">
              <w:rPr>
                <w:rFonts w:eastAsia="Times New Roman"/>
                <w:color w:val="000000"/>
              </w:rPr>
              <w:t xml:space="preserve">All applications must be treated on their own merits, irrespective of protected characteristics, so that no group is unfavourably and disproportionately impacted or discriminated against. The </w:t>
            </w:r>
            <w:proofErr w:type="gramStart"/>
            <w:r w:rsidRPr="00EE78EB">
              <w:rPr>
                <w:rFonts w:eastAsia="Times New Roman"/>
                <w:color w:val="000000"/>
              </w:rPr>
              <w:t>decision making</w:t>
            </w:r>
            <w:proofErr w:type="gramEnd"/>
            <w:r w:rsidRPr="00EE78EB">
              <w:rPr>
                <w:rFonts w:eastAsia="Times New Roman"/>
                <w:color w:val="000000"/>
              </w:rPr>
              <w:t xml:space="preserve"> process is subject to primary legislation to ensure transparent and fair decision making.</w:t>
            </w:r>
          </w:p>
          <w:p w14:paraId="3E86445F" w14:textId="77777777" w:rsidR="00A7717E" w:rsidRPr="0090668B" w:rsidRDefault="00A7717E" w:rsidP="00A7717E">
            <w:pPr>
              <w:spacing w:after="0" w:line="320" w:lineRule="atLeast"/>
              <w:rPr>
                <w:rFonts w:ascii="Arial" w:eastAsia="Times New Roman" w:hAnsi="Arial" w:cs="Arial"/>
                <w:b/>
                <w:color w:val="FFFFFF"/>
                <w:sz w:val="24"/>
                <w:szCs w:val="24"/>
                <w:lang w:eastAsia="en-GB"/>
              </w:rPr>
            </w:pPr>
          </w:p>
        </w:tc>
      </w:tr>
    </w:tbl>
    <w:p w14:paraId="3E864461" w14:textId="77777777" w:rsidR="003A7D5D" w:rsidRDefault="003A7D5D" w:rsidP="006C677D">
      <w:pPr>
        <w:spacing w:after="0" w:line="240" w:lineRule="auto"/>
        <w:rPr>
          <w:rFonts w:ascii="Times New Roman" w:eastAsia="Times New Roman" w:hAnsi="Times New Roman"/>
          <w:sz w:val="20"/>
          <w:szCs w:val="20"/>
          <w:lang w:eastAsia="en-GB"/>
        </w:rPr>
      </w:pPr>
    </w:p>
    <w:p w14:paraId="3E864462" w14:textId="77777777" w:rsidR="003A7D5D" w:rsidRPr="0090668B" w:rsidRDefault="003A7D5D" w:rsidP="006C677D">
      <w:pPr>
        <w:spacing w:after="0" w:line="240" w:lineRule="auto"/>
        <w:rPr>
          <w:rFonts w:ascii="Times New Roman" w:eastAsia="Times New Roman" w:hAnsi="Times New Roman"/>
          <w:sz w:val="20"/>
          <w:szCs w:val="20"/>
          <w:lang w:eastAsia="en-GB"/>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1"/>
      </w:tblGrid>
      <w:tr w:rsidR="006C677D" w:rsidRPr="0090668B" w14:paraId="3E864464" w14:textId="77777777" w:rsidTr="00A7557C">
        <w:tc>
          <w:tcPr>
            <w:tcW w:w="14601" w:type="dxa"/>
            <w:shd w:val="clear" w:color="auto" w:fill="7030A0"/>
            <w:vAlign w:val="center"/>
          </w:tcPr>
          <w:p w14:paraId="3E864463" w14:textId="77777777" w:rsidR="006C677D" w:rsidRPr="0090668B" w:rsidRDefault="006C677D" w:rsidP="001B4788">
            <w:pPr>
              <w:spacing w:after="0" w:line="320" w:lineRule="atLeast"/>
              <w:rPr>
                <w:rFonts w:ascii="Arial" w:eastAsia="Times New Roman" w:hAnsi="Arial" w:cs="Arial"/>
                <w:b/>
                <w:color w:val="FFFFFF"/>
                <w:highlight w:val="yellow"/>
                <w:lang w:eastAsia="en-GB"/>
              </w:rPr>
            </w:pPr>
            <w:r w:rsidRPr="0090668B">
              <w:rPr>
                <w:rFonts w:ascii="Arial" w:eastAsia="Times New Roman" w:hAnsi="Arial" w:cs="Arial"/>
                <w:b/>
                <w:color w:val="FFFFFF"/>
                <w:sz w:val="24"/>
                <w:szCs w:val="24"/>
                <w:lang w:eastAsia="en-GB"/>
              </w:rPr>
              <w:t xml:space="preserve">5. </w:t>
            </w:r>
            <w:r w:rsidRPr="00215D81">
              <w:rPr>
                <w:rFonts w:ascii="Arial" w:eastAsia="Times New Roman" w:hAnsi="Arial" w:cs="Arial"/>
                <w:b/>
                <w:color w:val="FFFFFF"/>
                <w:sz w:val="24"/>
                <w:szCs w:val="24"/>
                <w:lang w:eastAsia="en-GB"/>
              </w:rPr>
              <w:t xml:space="preserve">Outcome </w:t>
            </w:r>
            <w:proofErr w:type="gramStart"/>
            <w:r w:rsidRPr="00215D81">
              <w:rPr>
                <w:rFonts w:ascii="Arial" w:eastAsia="Times New Roman" w:hAnsi="Arial" w:cs="Arial"/>
                <w:b/>
                <w:color w:val="FFFFFF"/>
                <w:sz w:val="24"/>
                <w:szCs w:val="24"/>
                <w:lang w:eastAsia="en-GB"/>
              </w:rPr>
              <w:t>of  the</w:t>
            </w:r>
            <w:proofErr w:type="gramEnd"/>
            <w:r w:rsidRPr="00215D81">
              <w:rPr>
                <w:rFonts w:ascii="Arial" w:eastAsia="Times New Roman" w:hAnsi="Arial" w:cs="Arial"/>
                <w:b/>
                <w:color w:val="FFFFFF"/>
                <w:sz w:val="24"/>
                <w:szCs w:val="24"/>
                <w:lang w:eastAsia="en-GB"/>
              </w:rPr>
              <w:t xml:space="preserve"> Equality Impact Assessment</w:t>
            </w:r>
            <w:r w:rsidR="00DE5B4D">
              <w:rPr>
                <w:rFonts w:ascii="Arial" w:eastAsia="Times New Roman" w:hAnsi="Arial" w:cs="Arial"/>
                <w:b/>
                <w:color w:val="FFFFFF"/>
                <w:sz w:val="24"/>
                <w:szCs w:val="24"/>
                <w:lang w:eastAsia="en-GB"/>
              </w:rPr>
              <w:t xml:space="preserve"> </w:t>
            </w:r>
            <w:r w:rsidR="00AF2CA9">
              <w:rPr>
                <w:rFonts w:ascii="Arial" w:eastAsia="Times New Roman" w:hAnsi="Arial" w:cs="Arial"/>
                <w:b/>
                <w:color w:val="FFFFFF"/>
                <w:sz w:val="24"/>
                <w:szCs w:val="24"/>
                <w:lang w:eastAsia="en-GB"/>
              </w:rPr>
              <w:t>(EqIA) click</w:t>
            </w:r>
            <w:r w:rsidR="006C284E">
              <w:rPr>
                <w:rFonts w:ascii="Arial" w:eastAsia="Times New Roman" w:hAnsi="Arial" w:cs="Arial"/>
                <w:b/>
                <w:color w:val="FFFFFF"/>
                <w:sz w:val="24"/>
                <w:szCs w:val="24"/>
                <w:lang w:eastAsia="en-GB"/>
              </w:rPr>
              <w:t xml:space="preserve"> </w:t>
            </w:r>
            <w:r w:rsidRPr="00215D81">
              <w:rPr>
                <w:rFonts w:ascii="Arial" w:eastAsia="Times New Roman" w:hAnsi="Arial" w:cs="Arial"/>
                <w:b/>
                <w:color w:val="FFFFFF"/>
                <w:sz w:val="24"/>
                <w:szCs w:val="24"/>
                <w:lang w:eastAsia="en-GB"/>
              </w:rPr>
              <w:t>the box that applies</w:t>
            </w:r>
          </w:p>
        </w:tc>
      </w:tr>
      <w:tr w:rsidR="006C677D" w:rsidRPr="0090668B" w14:paraId="3E864468" w14:textId="77777777" w:rsidTr="00A7557C">
        <w:trPr>
          <w:trHeight w:val="340"/>
        </w:trPr>
        <w:tc>
          <w:tcPr>
            <w:tcW w:w="14601" w:type="dxa"/>
            <w:shd w:val="clear" w:color="auto" w:fill="auto"/>
            <w:vAlign w:val="center"/>
          </w:tcPr>
          <w:p w14:paraId="3E864465" w14:textId="38823C05" w:rsidR="006C677D" w:rsidRPr="005763E5" w:rsidRDefault="008F33AE" w:rsidP="00B664D7">
            <w:pPr>
              <w:spacing w:before="240" w:after="0" w:line="320" w:lineRule="atLeast"/>
              <w:rPr>
                <w:rFonts w:ascii="Arial" w:eastAsia="Times New Roman" w:hAnsi="Arial" w:cs="Arial"/>
                <w:b/>
                <w:sz w:val="24"/>
                <w:szCs w:val="24"/>
                <w:lang w:eastAsia="en-GB"/>
              </w:rPr>
            </w:pPr>
            <w:sdt>
              <w:sdtPr>
                <w:rPr>
                  <w:rFonts w:ascii="Arial" w:eastAsia="Times New Roman" w:hAnsi="Arial" w:cs="Arial"/>
                  <w:b/>
                  <w:sz w:val="36"/>
                  <w:szCs w:val="36"/>
                  <w:lang w:eastAsia="en-GB"/>
                </w:rPr>
                <w:id w:val="-1455086082"/>
                <w14:checkbox>
                  <w14:checked w14:val="1"/>
                  <w14:checkedState w14:val="2612" w14:font="MS Gothic"/>
                  <w14:uncheckedState w14:val="2610" w14:font="MS Gothic"/>
                </w14:checkbox>
              </w:sdtPr>
              <w:sdtEndPr/>
              <w:sdtContent>
                <w:r w:rsidR="003E37AD">
                  <w:rPr>
                    <w:rFonts w:ascii="MS Gothic" w:eastAsia="MS Gothic" w:hAnsi="MS Gothic" w:cs="Arial" w:hint="eastAsia"/>
                    <w:b/>
                    <w:sz w:val="36"/>
                    <w:szCs w:val="36"/>
                    <w:lang w:eastAsia="en-GB"/>
                  </w:rPr>
                  <w:t>☒</w:t>
                </w:r>
              </w:sdtContent>
            </w:sdt>
            <w:r w:rsidR="005763E5">
              <w:rPr>
                <w:rFonts w:ascii="Arial" w:eastAsia="Times New Roman" w:hAnsi="Arial" w:cs="Arial"/>
                <w:b/>
                <w:sz w:val="36"/>
                <w:szCs w:val="36"/>
                <w:lang w:eastAsia="en-GB"/>
              </w:rPr>
              <w:t xml:space="preserve"> </w:t>
            </w:r>
            <w:r w:rsidR="00431221">
              <w:rPr>
                <w:rFonts w:ascii="Arial" w:eastAsia="Times New Roman" w:hAnsi="Arial" w:cs="Arial"/>
                <w:b/>
                <w:sz w:val="24"/>
                <w:szCs w:val="24"/>
                <w:lang w:eastAsia="en-GB"/>
              </w:rPr>
              <w:t>O</w:t>
            </w:r>
            <w:r w:rsidR="005763E5">
              <w:rPr>
                <w:rFonts w:ascii="Arial" w:eastAsia="Times New Roman" w:hAnsi="Arial" w:cs="Arial"/>
                <w:b/>
                <w:sz w:val="24"/>
                <w:szCs w:val="24"/>
                <w:lang w:eastAsia="en-GB"/>
              </w:rPr>
              <w:t>utcome 1</w:t>
            </w:r>
          </w:p>
          <w:p w14:paraId="3E864466" w14:textId="77777777" w:rsidR="006C677D" w:rsidRPr="00215D81" w:rsidRDefault="006C677D" w:rsidP="001B4788">
            <w:pPr>
              <w:spacing w:after="0" w:line="240" w:lineRule="auto"/>
              <w:rPr>
                <w:rFonts w:ascii="Arial" w:eastAsia="Times New Roman" w:hAnsi="Arial" w:cs="Arial"/>
                <w:b/>
                <w:lang w:eastAsia="en-GB"/>
              </w:rPr>
            </w:pPr>
            <w:r w:rsidRPr="00215D81">
              <w:rPr>
                <w:rFonts w:ascii="Arial" w:eastAsia="Times New Roman" w:hAnsi="Arial" w:cs="Arial"/>
                <w:b/>
                <w:lang w:eastAsia="en-GB"/>
              </w:rPr>
              <w:t xml:space="preserve">No change required: the EqIA has not identified any potential for unlawful conduct or disproportionate impact and all opportunities to advance equality of opportunity are being addressed </w:t>
            </w:r>
          </w:p>
          <w:p w14:paraId="3E864467" w14:textId="77777777" w:rsidR="006C677D" w:rsidRPr="0090668B" w:rsidRDefault="006C677D" w:rsidP="001B4788">
            <w:pPr>
              <w:spacing w:after="0" w:line="240" w:lineRule="auto"/>
              <w:rPr>
                <w:rFonts w:ascii="Arial" w:eastAsia="Times New Roman" w:hAnsi="Arial" w:cs="Arial"/>
                <w:b/>
                <w:lang w:eastAsia="en-GB"/>
              </w:rPr>
            </w:pPr>
          </w:p>
        </w:tc>
      </w:tr>
      <w:tr w:rsidR="006C677D" w:rsidRPr="0090668B" w14:paraId="3E86446C" w14:textId="77777777" w:rsidTr="00A7557C">
        <w:trPr>
          <w:trHeight w:val="1125"/>
        </w:trPr>
        <w:tc>
          <w:tcPr>
            <w:tcW w:w="14601" w:type="dxa"/>
            <w:shd w:val="clear" w:color="auto" w:fill="auto"/>
            <w:vAlign w:val="center"/>
          </w:tcPr>
          <w:p w14:paraId="3E864469" w14:textId="77777777" w:rsidR="005763E5" w:rsidRPr="005763E5" w:rsidRDefault="008F33AE" w:rsidP="005763E5">
            <w:pPr>
              <w:spacing w:before="240" w:after="0" w:line="320" w:lineRule="atLeast"/>
              <w:rPr>
                <w:rFonts w:ascii="Arial" w:eastAsia="Times New Roman" w:hAnsi="Arial" w:cs="Arial"/>
                <w:b/>
                <w:sz w:val="24"/>
                <w:szCs w:val="24"/>
                <w:lang w:eastAsia="en-GB"/>
              </w:rPr>
            </w:pPr>
            <w:sdt>
              <w:sdtPr>
                <w:rPr>
                  <w:rFonts w:ascii="Arial" w:eastAsia="Times New Roman" w:hAnsi="Arial" w:cs="Arial"/>
                  <w:b/>
                  <w:sz w:val="36"/>
                  <w:szCs w:val="36"/>
                  <w:lang w:eastAsia="en-GB"/>
                </w:rPr>
                <w:id w:val="1909879300"/>
                <w14:checkbox>
                  <w14:checked w14:val="0"/>
                  <w14:checkedState w14:val="2612" w14:font="MS Gothic"/>
                  <w14:uncheckedState w14:val="2610" w14:font="MS Gothic"/>
                </w14:checkbox>
              </w:sdtPr>
              <w:sdtEndPr/>
              <w:sdtContent>
                <w:r w:rsidR="00930CE6">
                  <w:rPr>
                    <w:rFonts w:ascii="MS Gothic" w:eastAsia="MS Gothic" w:hAnsi="MS Gothic" w:cs="Arial" w:hint="eastAsia"/>
                    <w:b/>
                    <w:sz w:val="36"/>
                    <w:szCs w:val="36"/>
                    <w:lang w:eastAsia="en-GB"/>
                  </w:rPr>
                  <w:t>☐</w:t>
                </w:r>
              </w:sdtContent>
            </w:sdt>
            <w:r w:rsidR="005763E5">
              <w:rPr>
                <w:rFonts w:ascii="Arial" w:eastAsia="Times New Roman" w:hAnsi="Arial" w:cs="Arial"/>
                <w:b/>
                <w:sz w:val="36"/>
                <w:szCs w:val="36"/>
                <w:lang w:eastAsia="en-GB"/>
              </w:rPr>
              <w:t xml:space="preserve"> </w:t>
            </w:r>
            <w:r w:rsidR="00431221">
              <w:rPr>
                <w:rFonts w:ascii="Arial" w:eastAsia="Times New Roman" w:hAnsi="Arial" w:cs="Arial"/>
                <w:b/>
                <w:sz w:val="24"/>
                <w:szCs w:val="24"/>
                <w:lang w:eastAsia="en-GB"/>
              </w:rPr>
              <w:t>O</w:t>
            </w:r>
            <w:r w:rsidR="005763E5">
              <w:rPr>
                <w:rFonts w:ascii="Arial" w:eastAsia="Times New Roman" w:hAnsi="Arial" w:cs="Arial"/>
                <w:b/>
                <w:sz w:val="24"/>
                <w:szCs w:val="24"/>
                <w:lang w:eastAsia="en-GB"/>
              </w:rPr>
              <w:t>utcome 2</w:t>
            </w:r>
          </w:p>
          <w:p w14:paraId="3E86446A" w14:textId="77777777" w:rsidR="006C677D" w:rsidRDefault="006C677D" w:rsidP="001B4788">
            <w:pPr>
              <w:spacing w:after="0" w:line="240" w:lineRule="auto"/>
              <w:rPr>
                <w:rFonts w:ascii="Arial" w:eastAsia="Times New Roman" w:hAnsi="Arial" w:cs="Arial"/>
                <w:b/>
                <w:lang w:eastAsia="en-GB"/>
              </w:rPr>
            </w:pPr>
            <w:r w:rsidRPr="00215D81">
              <w:rPr>
                <w:rFonts w:ascii="Arial" w:eastAsia="Times New Roman" w:hAnsi="Arial" w:cs="Arial"/>
                <w:b/>
                <w:lang w:eastAsia="en-GB"/>
              </w:rPr>
              <w:t>Adjustments to remove</w:t>
            </w:r>
            <w:r w:rsidR="00761754">
              <w:rPr>
                <w:rFonts w:ascii="Arial" w:eastAsia="Times New Roman" w:hAnsi="Arial" w:cs="Arial"/>
                <w:b/>
                <w:lang w:eastAsia="en-GB"/>
              </w:rPr>
              <w:t>/mitigate</w:t>
            </w:r>
            <w:r w:rsidR="00D04F42">
              <w:rPr>
                <w:rFonts w:ascii="Arial" w:eastAsia="Times New Roman" w:hAnsi="Arial" w:cs="Arial"/>
                <w:b/>
                <w:lang w:eastAsia="en-GB"/>
              </w:rPr>
              <w:t xml:space="preserve"> negative impacts </w:t>
            </w:r>
            <w:r w:rsidRPr="00215D81">
              <w:rPr>
                <w:rFonts w:ascii="Arial" w:eastAsia="Times New Roman" w:hAnsi="Arial" w:cs="Arial"/>
                <w:b/>
                <w:lang w:eastAsia="en-GB"/>
              </w:rPr>
              <w:t xml:space="preserve">identified by the assessment, or to better advance </w:t>
            </w:r>
            <w:r w:rsidR="00761754">
              <w:rPr>
                <w:rFonts w:ascii="Arial" w:eastAsia="Times New Roman" w:hAnsi="Arial" w:cs="Arial"/>
                <w:b/>
                <w:lang w:eastAsia="en-GB"/>
              </w:rPr>
              <w:t>equality, as stated in section 3</w:t>
            </w:r>
            <w:r w:rsidR="00BD038A">
              <w:rPr>
                <w:rFonts w:ascii="Arial" w:eastAsia="Times New Roman" w:hAnsi="Arial" w:cs="Arial"/>
                <w:b/>
                <w:lang w:eastAsia="en-GB"/>
              </w:rPr>
              <w:t>&amp;4</w:t>
            </w:r>
          </w:p>
          <w:p w14:paraId="3E86446B" w14:textId="77777777" w:rsidR="00A7557C" w:rsidRPr="00215D81" w:rsidRDefault="00A7557C" w:rsidP="001B4788">
            <w:pPr>
              <w:spacing w:after="0" w:line="240" w:lineRule="auto"/>
              <w:rPr>
                <w:rFonts w:ascii="Arial" w:eastAsia="Times New Roman" w:hAnsi="Arial" w:cs="Arial"/>
                <w:b/>
                <w:lang w:eastAsia="en-GB"/>
              </w:rPr>
            </w:pPr>
          </w:p>
        </w:tc>
      </w:tr>
      <w:tr w:rsidR="006C677D" w:rsidRPr="0090668B" w14:paraId="3E864470" w14:textId="77777777" w:rsidTr="00A7557C">
        <w:trPr>
          <w:trHeight w:val="340"/>
        </w:trPr>
        <w:tc>
          <w:tcPr>
            <w:tcW w:w="14601" w:type="dxa"/>
            <w:shd w:val="clear" w:color="auto" w:fill="auto"/>
          </w:tcPr>
          <w:p w14:paraId="3E86446D" w14:textId="77777777" w:rsidR="006C677D" w:rsidRPr="00B664D7" w:rsidRDefault="008F33AE" w:rsidP="00A7557C">
            <w:pPr>
              <w:spacing w:after="0" w:line="320" w:lineRule="atLeast"/>
              <w:rPr>
                <w:rFonts w:ascii="Arial" w:eastAsia="Times New Roman" w:hAnsi="Arial" w:cs="Arial"/>
                <w:sz w:val="36"/>
                <w:szCs w:val="36"/>
              </w:rPr>
            </w:pPr>
            <w:sdt>
              <w:sdtPr>
                <w:rPr>
                  <w:rFonts w:ascii="Arial" w:eastAsia="Times New Roman" w:hAnsi="Arial" w:cs="Arial"/>
                  <w:b/>
                  <w:sz w:val="36"/>
                  <w:szCs w:val="36"/>
                  <w:lang w:eastAsia="en-GB"/>
                </w:rPr>
                <w:id w:val="-598257157"/>
                <w14:checkbox>
                  <w14:checked w14:val="0"/>
                  <w14:checkedState w14:val="2612" w14:font="MS Gothic"/>
                  <w14:uncheckedState w14:val="2610" w14:font="MS Gothic"/>
                </w14:checkbox>
              </w:sdtPr>
              <w:sdtEndPr/>
              <w:sdtContent>
                <w:r w:rsidR="00A7557C">
                  <w:rPr>
                    <w:rFonts w:ascii="MS Gothic" w:eastAsia="MS Gothic" w:hAnsi="MS Gothic" w:cs="Arial" w:hint="eastAsia"/>
                    <w:b/>
                    <w:sz w:val="36"/>
                    <w:szCs w:val="36"/>
                    <w:lang w:eastAsia="en-GB"/>
                  </w:rPr>
                  <w:t>☐</w:t>
                </w:r>
              </w:sdtContent>
            </w:sdt>
            <w:r w:rsidR="005763E5">
              <w:rPr>
                <w:rFonts w:ascii="Arial" w:eastAsia="Times New Roman" w:hAnsi="Arial" w:cs="Arial"/>
                <w:b/>
                <w:sz w:val="36"/>
                <w:szCs w:val="36"/>
                <w:lang w:eastAsia="en-GB"/>
              </w:rPr>
              <w:t xml:space="preserve"> </w:t>
            </w:r>
            <w:r w:rsidR="00431221">
              <w:rPr>
                <w:rFonts w:ascii="Arial" w:eastAsia="Times New Roman" w:hAnsi="Arial" w:cs="Arial"/>
                <w:b/>
                <w:sz w:val="24"/>
                <w:szCs w:val="24"/>
                <w:lang w:eastAsia="en-GB"/>
              </w:rPr>
              <w:t>O</w:t>
            </w:r>
            <w:r w:rsidR="005763E5">
              <w:rPr>
                <w:rFonts w:ascii="Arial" w:eastAsia="Times New Roman" w:hAnsi="Arial" w:cs="Arial"/>
                <w:b/>
                <w:sz w:val="24"/>
                <w:szCs w:val="24"/>
                <w:lang w:eastAsia="en-GB"/>
              </w:rPr>
              <w:t xml:space="preserve">utcome 3 </w:t>
            </w:r>
          </w:p>
          <w:p w14:paraId="3E86446E" w14:textId="20F2DD27" w:rsidR="006C677D" w:rsidRPr="0090668B" w:rsidRDefault="006C677D" w:rsidP="00A7557C">
            <w:pPr>
              <w:spacing w:after="0" w:line="240" w:lineRule="auto"/>
              <w:rPr>
                <w:rFonts w:ascii="Arial" w:eastAsia="Times New Roman" w:hAnsi="Arial" w:cs="Arial"/>
                <w:b/>
                <w:sz w:val="20"/>
                <w:szCs w:val="20"/>
                <w:lang w:eastAsia="en-GB"/>
              </w:rPr>
            </w:pPr>
            <w:r w:rsidRPr="0090668B">
              <w:rPr>
                <w:rFonts w:ascii="Arial" w:eastAsia="Times New Roman" w:hAnsi="Arial" w:cs="Arial"/>
                <w:b/>
                <w:color w:val="000000"/>
                <w:lang w:eastAsia="en-GB"/>
              </w:rPr>
              <w:t xml:space="preserve">This </w:t>
            </w:r>
            <w:r>
              <w:rPr>
                <w:rFonts w:ascii="Arial" w:eastAsia="Times New Roman" w:hAnsi="Arial" w:cs="Arial"/>
                <w:b/>
                <w:color w:val="000000"/>
                <w:lang w:eastAsia="en-GB"/>
              </w:rPr>
              <w:t>EqIA</w:t>
            </w:r>
            <w:r w:rsidRPr="0090668B">
              <w:rPr>
                <w:rFonts w:ascii="Arial" w:eastAsia="Times New Roman" w:hAnsi="Arial" w:cs="Arial"/>
                <w:b/>
                <w:color w:val="000000"/>
                <w:lang w:eastAsia="en-GB"/>
              </w:rPr>
              <w:t xml:space="preserve"> ha</w:t>
            </w:r>
            <w:r w:rsidR="00C23E0C">
              <w:rPr>
                <w:rFonts w:ascii="Arial" w:eastAsia="Times New Roman" w:hAnsi="Arial" w:cs="Arial"/>
                <w:b/>
                <w:color w:val="000000"/>
                <w:lang w:eastAsia="en-GB"/>
              </w:rPr>
              <w:t>s identified discrimination and</w:t>
            </w:r>
            <w:r w:rsidRPr="0090668B">
              <w:rPr>
                <w:rFonts w:ascii="Arial" w:eastAsia="Times New Roman" w:hAnsi="Arial" w:cs="Arial"/>
                <w:b/>
                <w:color w:val="000000"/>
                <w:lang w:eastAsia="en-GB"/>
              </w:rPr>
              <w:t>/ or missed opport</w:t>
            </w:r>
            <w:r w:rsidR="00AF0BBD">
              <w:rPr>
                <w:rFonts w:ascii="Arial" w:eastAsia="Times New Roman" w:hAnsi="Arial" w:cs="Arial"/>
                <w:b/>
                <w:color w:val="000000"/>
                <w:lang w:eastAsia="en-GB"/>
              </w:rPr>
              <w:t>unities to advance equality and/</w:t>
            </w:r>
            <w:r w:rsidRPr="0090668B">
              <w:rPr>
                <w:rFonts w:ascii="Arial" w:eastAsia="Times New Roman" w:hAnsi="Arial" w:cs="Arial"/>
                <w:b/>
                <w:color w:val="000000"/>
                <w:lang w:eastAsia="en-GB"/>
              </w:rPr>
              <w:t>or foster good relations</w:t>
            </w:r>
            <w:r w:rsidR="00C23E0C">
              <w:rPr>
                <w:rFonts w:ascii="Arial" w:eastAsia="Times New Roman" w:hAnsi="Arial" w:cs="Arial"/>
                <w:b/>
                <w:color w:val="000000"/>
                <w:lang w:eastAsia="en-GB"/>
              </w:rPr>
              <w:t xml:space="preserve">.  However, </w:t>
            </w:r>
            <w:r w:rsidR="005B01FC">
              <w:rPr>
                <w:rFonts w:ascii="Arial" w:eastAsia="Times New Roman" w:hAnsi="Arial" w:cs="Arial"/>
                <w:b/>
                <w:color w:val="000000"/>
                <w:lang w:eastAsia="en-GB"/>
              </w:rPr>
              <w:t xml:space="preserve">it </w:t>
            </w:r>
            <w:r w:rsidR="005B01FC" w:rsidRPr="0090668B">
              <w:rPr>
                <w:rFonts w:ascii="Arial" w:eastAsia="Times New Roman" w:hAnsi="Arial" w:cs="Arial"/>
                <w:b/>
                <w:color w:val="000000"/>
                <w:lang w:eastAsia="en-GB"/>
              </w:rPr>
              <w:t>is</w:t>
            </w:r>
            <w:r w:rsidRPr="0090668B">
              <w:rPr>
                <w:rFonts w:ascii="Arial" w:eastAsia="Times New Roman" w:hAnsi="Arial" w:cs="Arial"/>
                <w:b/>
                <w:color w:val="000000"/>
                <w:lang w:eastAsia="en-GB"/>
              </w:rPr>
              <w:t xml:space="preserve"> still reasonable to continue </w:t>
            </w:r>
            <w:r w:rsidR="00D04F42">
              <w:rPr>
                <w:rFonts w:ascii="Arial" w:eastAsia="Times New Roman" w:hAnsi="Arial" w:cs="Arial"/>
                <w:b/>
                <w:color w:val="000000"/>
                <w:lang w:eastAsia="en-GB"/>
              </w:rPr>
              <w:t xml:space="preserve">with </w:t>
            </w:r>
            <w:r w:rsidRPr="0090668B">
              <w:rPr>
                <w:rFonts w:ascii="Arial" w:eastAsia="Times New Roman" w:hAnsi="Arial" w:cs="Arial"/>
                <w:b/>
                <w:color w:val="000000"/>
                <w:lang w:eastAsia="en-GB"/>
              </w:rPr>
              <w:t>the activity. Outline the reasons for this and the information used t</w:t>
            </w:r>
            <w:r w:rsidR="00C102EE">
              <w:rPr>
                <w:rFonts w:ascii="Arial" w:eastAsia="Times New Roman" w:hAnsi="Arial" w:cs="Arial"/>
                <w:b/>
                <w:color w:val="000000"/>
                <w:lang w:eastAsia="en-GB"/>
              </w:rPr>
              <w:t>o reach this decision in the space</w:t>
            </w:r>
            <w:r w:rsidRPr="0090668B">
              <w:rPr>
                <w:rFonts w:ascii="Arial" w:eastAsia="Times New Roman" w:hAnsi="Arial" w:cs="Arial"/>
                <w:b/>
                <w:color w:val="000000"/>
                <w:lang w:eastAsia="en-GB"/>
              </w:rPr>
              <w:t xml:space="preserve"> below.</w:t>
            </w:r>
          </w:p>
          <w:p w14:paraId="3E86446F" w14:textId="77777777" w:rsidR="006C677D" w:rsidRPr="0090668B" w:rsidRDefault="006C677D" w:rsidP="00A7557C">
            <w:pPr>
              <w:spacing w:after="0" w:line="240" w:lineRule="auto"/>
              <w:rPr>
                <w:rFonts w:ascii="Arial" w:eastAsia="Times New Roman" w:hAnsi="Arial" w:cs="Arial"/>
                <w:sz w:val="20"/>
                <w:szCs w:val="20"/>
                <w:lang w:eastAsia="en-GB"/>
              </w:rPr>
            </w:pPr>
          </w:p>
        </w:tc>
      </w:tr>
      <w:tr w:rsidR="006C677D" w:rsidRPr="0090668B" w14:paraId="3E864474" w14:textId="77777777" w:rsidTr="00A7557C">
        <w:trPr>
          <w:trHeight w:val="340"/>
        </w:trPr>
        <w:tc>
          <w:tcPr>
            <w:tcW w:w="14601" w:type="dxa"/>
            <w:shd w:val="clear" w:color="auto" w:fill="auto"/>
            <w:vAlign w:val="center"/>
          </w:tcPr>
          <w:p w14:paraId="3E864471" w14:textId="77777777" w:rsidR="006C677D" w:rsidRPr="00C102EE" w:rsidRDefault="00B60247" w:rsidP="001B4788">
            <w:pPr>
              <w:overflowPunct w:val="0"/>
              <w:autoSpaceDE w:val="0"/>
              <w:autoSpaceDN w:val="0"/>
              <w:adjustRightInd w:val="0"/>
              <w:spacing w:after="0" w:line="240" w:lineRule="auto"/>
              <w:textAlignment w:val="baseline"/>
              <w:rPr>
                <w:rFonts w:ascii="Arial" w:eastAsia="Times New Roman" w:hAnsi="Arial" w:cs="Arial"/>
                <w:lang w:eastAsia="en-GB"/>
              </w:rPr>
            </w:pPr>
            <w:r w:rsidRPr="00C102EE">
              <w:rPr>
                <w:rFonts w:ascii="Arial" w:eastAsia="Times New Roman" w:hAnsi="Arial" w:cs="Arial"/>
                <w:lang w:eastAsia="en-GB"/>
              </w:rPr>
              <w:t xml:space="preserve">Include details </w:t>
            </w:r>
            <w:r w:rsidR="00C102EE">
              <w:rPr>
                <w:rFonts w:ascii="Arial" w:eastAsia="Times New Roman" w:hAnsi="Arial" w:cs="Arial"/>
                <w:lang w:eastAsia="en-GB"/>
              </w:rPr>
              <w:t>here</w:t>
            </w:r>
          </w:p>
          <w:p w14:paraId="3E864472" w14:textId="77777777" w:rsidR="00077F24" w:rsidRDefault="00077F24" w:rsidP="001B4788">
            <w:pPr>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3E864473" w14:textId="77777777" w:rsidR="00077F24" w:rsidRPr="00B60247" w:rsidRDefault="00077F24" w:rsidP="001B4788">
            <w:pPr>
              <w:overflowPunct w:val="0"/>
              <w:autoSpaceDE w:val="0"/>
              <w:autoSpaceDN w:val="0"/>
              <w:adjustRightInd w:val="0"/>
              <w:spacing w:after="0" w:line="240" w:lineRule="auto"/>
              <w:textAlignment w:val="baseline"/>
              <w:rPr>
                <w:rFonts w:ascii="Arial" w:eastAsia="Times New Roman" w:hAnsi="Arial" w:cs="Arial"/>
                <w:sz w:val="24"/>
                <w:szCs w:val="24"/>
                <w:lang w:eastAsia="en-GB"/>
              </w:rPr>
            </w:pPr>
          </w:p>
        </w:tc>
      </w:tr>
    </w:tbl>
    <w:p w14:paraId="3E864475" w14:textId="77777777" w:rsidR="007B7BAC" w:rsidRPr="007B7BAC" w:rsidRDefault="007B7BAC">
      <w:pPr>
        <w:rPr>
          <w:rFonts w:ascii="Arial" w:hAnsi="Arial" w:cs="Arial"/>
        </w:rPr>
      </w:pPr>
    </w:p>
    <w:sectPr w:rsidR="007B7BAC" w:rsidRPr="007B7BAC" w:rsidSect="006C677D">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6447D" w14:textId="77777777" w:rsidR="00884148" w:rsidRDefault="00884148">
      <w:pPr>
        <w:spacing w:after="0" w:line="240" w:lineRule="auto"/>
      </w:pPr>
      <w:r>
        <w:separator/>
      </w:r>
    </w:p>
  </w:endnote>
  <w:endnote w:type="continuationSeparator" w:id="0">
    <w:p w14:paraId="3E86447E" w14:textId="77777777" w:rsidR="00884148" w:rsidRDefault="00884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6447F" w14:textId="77777777" w:rsidR="00884148" w:rsidRDefault="00884148" w:rsidP="001B47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E864480" w14:textId="77777777" w:rsidR="00884148" w:rsidRDefault="0088414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64481" w14:textId="77777777" w:rsidR="00884148" w:rsidRDefault="00884148" w:rsidP="001B47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6364D">
      <w:rPr>
        <w:rStyle w:val="PageNumber"/>
        <w:noProof/>
      </w:rPr>
      <w:t>4</w:t>
    </w:r>
    <w:r>
      <w:rPr>
        <w:rStyle w:val="PageNumber"/>
      </w:rPr>
      <w:fldChar w:fldCharType="end"/>
    </w:r>
  </w:p>
  <w:p w14:paraId="3E864482" w14:textId="77777777" w:rsidR="00884148" w:rsidRDefault="00884148" w:rsidP="001B4788">
    <w:pPr>
      <w:pStyle w:val="Footer"/>
      <w:ind w:right="360"/>
      <w:rPr>
        <w:rFonts w:ascii="Arial" w:hAnsi="Arial" w:cs="Arial"/>
        <w:sz w:val="20"/>
      </w:rPr>
    </w:pPr>
  </w:p>
  <w:p w14:paraId="3E864483" w14:textId="3C855183" w:rsidR="00884148" w:rsidRDefault="00884148" w:rsidP="001B4788">
    <w:pPr>
      <w:pStyle w:val="Footer"/>
      <w:ind w:right="360"/>
      <w:rPr>
        <w:rFonts w:ascii="Arial" w:hAnsi="Arial" w:cs="Arial"/>
        <w:sz w:val="20"/>
      </w:rPr>
    </w:pPr>
    <w:r>
      <w:rPr>
        <w:rFonts w:ascii="Arial" w:hAnsi="Arial" w:cs="Arial"/>
        <w:sz w:val="20"/>
      </w:rPr>
      <w:t>Harrow Council Equality Impact Assessment Template</w:t>
    </w:r>
    <w:r w:rsidRPr="008A274E">
      <w:rPr>
        <w:rFonts w:ascii="Arial" w:hAnsi="Arial" w:cs="Arial"/>
        <w:sz w:val="20"/>
      </w:rPr>
      <w:t xml:space="preserve"> </w:t>
    </w:r>
    <w:proofErr w:type="gramStart"/>
    <w:r w:rsidR="002308CA">
      <w:rPr>
        <w:rFonts w:ascii="Arial" w:hAnsi="Arial" w:cs="Arial"/>
        <w:sz w:val="20"/>
      </w:rPr>
      <w:t xml:space="preserve">November </w:t>
    </w:r>
    <w:r w:rsidR="003A692E">
      <w:rPr>
        <w:rFonts w:ascii="Arial" w:hAnsi="Arial" w:cs="Arial"/>
        <w:sz w:val="20"/>
      </w:rPr>
      <w:t xml:space="preserve"> </w:t>
    </w:r>
    <w:r w:rsidR="00F41E45">
      <w:rPr>
        <w:rFonts w:ascii="Arial" w:hAnsi="Arial" w:cs="Arial"/>
        <w:sz w:val="20"/>
      </w:rPr>
      <w:t>2018</w:t>
    </w:r>
    <w:proofErr w:type="gramEnd"/>
  </w:p>
  <w:p w14:paraId="3E864484" w14:textId="77777777" w:rsidR="00884148" w:rsidRPr="008A274E" w:rsidRDefault="00884148" w:rsidP="001B4788">
    <w:pPr>
      <w:pStyle w:val="Footer"/>
      <w:ind w:right="360"/>
      <w:rPr>
        <w:rFonts w:ascii="Arial" w:hAnsi="Arial" w:cs="Arial"/>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63A8A" w14:textId="77777777" w:rsidR="002308CA" w:rsidRDefault="002308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6447B" w14:textId="77777777" w:rsidR="00884148" w:rsidRDefault="00884148">
      <w:pPr>
        <w:spacing w:after="0" w:line="240" w:lineRule="auto"/>
      </w:pPr>
      <w:r>
        <w:separator/>
      </w:r>
    </w:p>
  </w:footnote>
  <w:footnote w:type="continuationSeparator" w:id="0">
    <w:p w14:paraId="3E86447C" w14:textId="77777777" w:rsidR="00884148" w:rsidRDefault="00884148">
      <w:pPr>
        <w:spacing w:after="0" w:line="240" w:lineRule="auto"/>
      </w:pPr>
      <w:r>
        <w:continuationSeparator/>
      </w:r>
    </w:p>
  </w:footnote>
  <w:footnote w:id="1">
    <w:p w14:paraId="57D37FF1" w14:textId="77777777" w:rsidR="00A40F25" w:rsidRDefault="00A40F25" w:rsidP="00134103">
      <w:pPr>
        <w:pStyle w:val="FootnoteText"/>
      </w:pPr>
      <w:r>
        <w:rPr>
          <w:rStyle w:val="FootnoteReference"/>
        </w:rPr>
        <w:footnoteRef/>
      </w:r>
      <w:r>
        <w:t xml:space="preserve"> Harrow Economic assessment 2019-</w:t>
      </w:r>
      <w:proofErr w:type="gramStart"/>
      <w:r>
        <w:t>2020:population</w:t>
      </w:r>
      <w:proofErr w:type="gramEnd"/>
    </w:p>
  </w:footnote>
  <w:footnote w:id="2">
    <w:p w14:paraId="14A7637A" w14:textId="77777777" w:rsidR="00A40F25" w:rsidRDefault="00A40F25" w:rsidP="00A40F25">
      <w:pPr>
        <w:pStyle w:val="FootnoteText"/>
      </w:pPr>
      <w:r>
        <w:rPr>
          <w:rStyle w:val="FootnoteReference"/>
        </w:rPr>
        <w:footnoteRef/>
      </w:r>
      <w:r>
        <w:t xml:space="preserve"> Harrow Economic Assessment: 2019-</w:t>
      </w:r>
      <w:proofErr w:type="gramStart"/>
      <w:r>
        <w:t>2020:population</w:t>
      </w:r>
      <w:proofErr w:type="gramEnd"/>
    </w:p>
  </w:footnote>
  <w:footnote w:id="3">
    <w:p w14:paraId="74A00B4B" w14:textId="77777777" w:rsidR="00A40F25" w:rsidRDefault="00A40F25" w:rsidP="00A40F25">
      <w:pPr>
        <w:pStyle w:val="FootnoteText"/>
      </w:pPr>
      <w:r>
        <w:rPr>
          <w:rStyle w:val="FootnoteReference"/>
        </w:rPr>
        <w:footnoteRef/>
      </w:r>
      <w:r>
        <w:t xml:space="preserve"> Annual Population Survey 2018.</w:t>
      </w:r>
    </w:p>
  </w:footnote>
  <w:footnote w:id="4">
    <w:p w14:paraId="67498270" w14:textId="77777777" w:rsidR="00A40F25" w:rsidRDefault="00A40F25" w:rsidP="00A40F25">
      <w:pPr>
        <w:pStyle w:val="FootnoteText"/>
      </w:pPr>
      <w:r>
        <w:rPr>
          <w:rStyle w:val="FootnoteReference"/>
        </w:rPr>
        <w:footnoteRef/>
      </w:r>
      <w:r>
        <w:t xml:space="preserve"> NOMIS: Labour supply </w:t>
      </w:r>
      <w:proofErr w:type="gramStart"/>
      <w:r>
        <w:t>( at</w:t>
      </w:r>
      <w:proofErr w:type="gramEnd"/>
      <w:r>
        <w:t xml:space="preserve"> December 2020)</w:t>
      </w:r>
    </w:p>
  </w:footnote>
  <w:footnote w:id="5">
    <w:p w14:paraId="0A1DE586" w14:textId="77777777" w:rsidR="00A40F25" w:rsidRDefault="00A40F25" w:rsidP="00A40F25">
      <w:pPr>
        <w:pStyle w:val="FootnoteText"/>
      </w:pPr>
      <w:r>
        <w:rPr>
          <w:rStyle w:val="FootnoteReference"/>
        </w:rPr>
        <w:footnoteRef/>
      </w:r>
      <w:r>
        <w:t xml:space="preserve"> NOMIS: earnings by place of work 2020</w:t>
      </w:r>
    </w:p>
  </w:footnote>
  <w:footnote w:id="6">
    <w:p w14:paraId="37FAE932" w14:textId="77777777" w:rsidR="00A40F25" w:rsidRDefault="00A40F25" w:rsidP="00A40F25">
      <w:pPr>
        <w:pStyle w:val="FootnoteText"/>
      </w:pPr>
      <w:r>
        <w:rPr>
          <w:rStyle w:val="FootnoteReference"/>
        </w:rPr>
        <w:footnoteRef/>
      </w:r>
      <w:r>
        <w:t xml:space="preserve"> NOMIS: earnings by place of work: 2020</w:t>
      </w:r>
    </w:p>
  </w:footnote>
  <w:footnote w:id="7">
    <w:p w14:paraId="2FD100C0" w14:textId="77777777" w:rsidR="00A40F25" w:rsidRDefault="00A40F25" w:rsidP="00A40F25">
      <w:pPr>
        <w:pStyle w:val="FootnoteText"/>
      </w:pPr>
      <w:r>
        <w:rPr>
          <w:rStyle w:val="FootnoteReference"/>
        </w:rPr>
        <w:footnoteRef/>
      </w:r>
      <w:r>
        <w:t xml:space="preserve"> </w:t>
      </w:r>
      <w:proofErr w:type="spellStart"/>
      <w:r>
        <w:t>Beauhurst</w:t>
      </w:r>
      <w:proofErr w:type="spellEnd"/>
      <w:r>
        <w:t>:  number of companies registered at Companies House that are female led (April 2021)</w:t>
      </w:r>
    </w:p>
  </w:footnote>
  <w:footnote w:id="8">
    <w:p w14:paraId="4AE64292" w14:textId="77777777" w:rsidR="00A40F25" w:rsidRDefault="00A40F25" w:rsidP="00A40F25">
      <w:pPr>
        <w:pStyle w:val="FootnoteText"/>
      </w:pPr>
      <w:r>
        <w:rPr>
          <w:rStyle w:val="FootnoteReference"/>
        </w:rPr>
        <w:footnoteRef/>
      </w:r>
      <w:r>
        <w:t xml:space="preserve"> Trust for London: London’s Poverty profile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ED064" w14:textId="77777777" w:rsidR="002308CA" w:rsidRDefault="002308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809FC" w14:textId="77777777" w:rsidR="002308CA" w:rsidRDefault="002308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62C42" w14:textId="77777777" w:rsidR="002308CA" w:rsidRDefault="002308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55D3B"/>
    <w:multiLevelType w:val="hybridMultilevel"/>
    <w:tmpl w:val="E38C0750"/>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0C304D4"/>
    <w:multiLevelType w:val="hybridMultilevel"/>
    <w:tmpl w:val="3FF89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787256"/>
    <w:multiLevelType w:val="hybridMultilevel"/>
    <w:tmpl w:val="D270CB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18D78D2"/>
    <w:multiLevelType w:val="hybridMultilevel"/>
    <w:tmpl w:val="BC221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71330B"/>
    <w:multiLevelType w:val="hybridMultilevel"/>
    <w:tmpl w:val="AD588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606225"/>
    <w:multiLevelType w:val="hybridMultilevel"/>
    <w:tmpl w:val="E642F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497F9B"/>
    <w:multiLevelType w:val="hybridMultilevel"/>
    <w:tmpl w:val="14F0857E"/>
    <w:lvl w:ilvl="0" w:tplc="A75C2656">
      <w:start w:val="1"/>
      <w:numFmt w:val="decimal"/>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7" w15:restartNumberingAfterBreak="0">
    <w:nsid w:val="75905D2A"/>
    <w:multiLevelType w:val="hybridMultilevel"/>
    <w:tmpl w:val="D31800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60C6D31"/>
    <w:multiLevelType w:val="hybridMultilevel"/>
    <w:tmpl w:val="682C0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4F5C5B"/>
    <w:multiLevelType w:val="hybridMultilevel"/>
    <w:tmpl w:val="9F3C3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6"/>
  </w:num>
  <w:num w:numId="4">
    <w:abstractNumId w:val="2"/>
  </w:num>
  <w:num w:numId="5">
    <w:abstractNumId w:val="9"/>
  </w:num>
  <w:num w:numId="6">
    <w:abstractNumId w:val="8"/>
  </w:num>
  <w:num w:numId="7">
    <w:abstractNumId w:val="5"/>
  </w:num>
  <w:num w:numId="8">
    <w:abstractNumId w:val="1"/>
  </w:num>
  <w:num w:numId="9">
    <w:abstractNumId w:val="4"/>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77D"/>
    <w:rsid w:val="00000AD6"/>
    <w:rsid w:val="0003325B"/>
    <w:rsid w:val="000413F2"/>
    <w:rsid w:val="00046643"/>
    <w:rsid w:val="00050ECA"/>
    <w:rsid w:val="00054909"/>
    <w:rsid w:val="00062884"/>
    <w:rsid w:val="00077F24"/>
    <w:rsid w:val="000809B1"/>
    <w:rsid w:val="00081A38"/>
    <w:rsid w:val="00090900"/>
    <w:rsid w:val="00097637"/>
    <w:rsid w:val="000A1C96"/>
    <w:rsid w:val="000A2F27"/>
    <w:rsid w:val="000C3597"/>
    <w:rsid w:val="000D1423"/>
    <w:rsid w:val="001058B0"/>
    <w:rsid w:val="00111C32"/>
    <w:rsid w:val="001208C3"/>
    <w:rsid w:val="001212FD"/>
    <w:rsid w:val="00126B4C"/>
    <w:rsid w:val="0014375C"/>
    <w:rsid w:val="0014721F"/>
    <w:rsid w:val="00182C8C"/>
    <w:rsid w:val="00184B44"/>
    <w:rsid w:val="001A57AF"/>
    <w:rsid w:val="001B4788"/>
    <w:rsid w:val="001B4D3E"/>
    <w:rsid w:val="001C595F"/>
    <w:rsid w:val="001D6159"/>
    <w:rsid w:val="001F0C39"/>
    <w:rsid w:val="00207D0C"/>
    <w:rsid w:val="00215514"/>
    <w:rsid w:val="00215D81"/>
    <w:rsid w:val="002308CA"/>
    <w:rsid w:val="002570A0"/>
    <w:rsid w:val="0026078C"/>
    <w:rsid w:val="00270F3B"/>
    <w:rsid w:val="00274706"/>
    <w:rsid w:val="00280A3F"/>
    <w:rsid w:val="0028260D"/>
    <w:rsid w:val="002853EF"/>
    <w:rsid w:val="002871AE"/>
    <w:rsid w:val="002A1A30"/>
    <w:rsid w:val="002B333D"/>
    <w:rsid w:val="002C06D1"/>
    <w:rsid w:val="002C7750"/>
    <w:rsid w:val="002D0E9C"/>
    <w:rsid w:val="002F10F2"/>
    <w:rsid w:val="002F1C8D"/>
    <w:rsid w:val="002F285C"/>
    <w:rsid w:val="002F2D89"/>
    <w:rsid w:val="0033364C"/>
    <w:rsid w:val="00341CC2"/>
    <w:rsid w:val="003430BE"/>
    <w:rsid w:val="003536C5"/>
    <w:rsid w:val="003707A6"/>
    <w:rsid w:val="0037377F"/>
    <w:rsid w:val="003765DB"/>
    <w:rsid w:val="0038428B"/>
    <w:rsid w:val="00391891"/>
    <w:rsid w:val="00394C45"/>
    <w:rsid w:val="003A3C06"/>
    <w:rsid w:val="003A692E"/>
    <w:rsid w:val="003A7D5D"/>
    <w:rsid w:val="003B5B28"/>
    <w:rsid w:val="003C260F"/>
    <w:rsid w:val="003D3EC3"/>
    <w:rsid w:val="003E164B"/>
    <w:rsid w:val="003E37AD"/>
    <w:rsid w:val="003E432D"/>
    <w:rsid w:val="003F6D6A"/>
    <w:rsid w:val="00431221"/>
    <w:rsid w:val="00432CD1"/>
    <w:rsid w:val="00464FDF"/>
    <w:rsid w:val="0047349E"/>
    <w:rsid w:val="004902AE"/>
    <w:rsid w:val="00496C9A"/>
    <w:rsid w:val="004B02B8"/>
    <w:rsid w:val="004D0A72"/>
    <w:rsid w:val="004F3B2D"/>
    <w:rsid w:val="00501020"/>
    <w:rsid w:val="00507D82"/>
    <w:rsid w:val="0051237F"/>
    <w:rsid w:val="00515C63"/>
    <w:rsid w:val="00516FE1"/>
    <w:rsid w:val="005213E8"/>
    <w:rsid w:val="005243E3"/>
    <w:rsid w:val="00524518"/>
    <w:rsid w:val="00533189"/>
    <w:rsid w:val="005341DE"/>
    <w:rsid w:val="00553AB4"/>
    <w:rsid w:val="005544F8"/>
    <w:rsid w:val="0057477D"/>
    <w:rsid w:val="005763E5"/>
    <w:rsid w:val="00577662"/>
    <w:rsid w:val="00584475"/>
    <w:rsid w:val="0058514B"/>
    <w:rsid w:val="00592BB2"/>
    <w:rsid w:val="00594EE0"/>
    <w:rsid w:val="0059799B"/>
    <w:rsid w:val="005A0419"/>
    <w:rsid w:val="005B01FC"/>
    <w:rsid w:val="005B3690"/>
    <w:rsid w:val="005C5BDB"/>
    <w:rsid w:val="005E543F"/>
    <w:rsid w:val="005F7465"/>
    <w:rsid w:val="005F75E4"/>
    <w:rsid w:val="0060699A"/>
    <w:rsid w:val="00612039"/>
    <w:rsid w:val="006238C4"/>
    <w:rsid w:val="00644FB2"/>
    <w:rsid w:val="00646596"/>
    <w:rsid w:val="006743D7"/>
    <w:rsid w:val="006757AF"/>
    <w:rsid w:val="0068397C"/>
    <w:rsid w:val="00693164"/>
    <w:rsid w:val="006954EF"/>
    <w:rsid w:val="00697B1C"/>
    <w:rsid w:val="006A1DE9"/>
    <w:rsid w:val="006C13F9"/>
    <w:rsid w:val="006C284E"/>
    <w:rsid w:val="006C677D"/>
    <w:rsid w:val="006D1542"/>
    <w:rsid w:val="006D2F6A"/>
    <w:rsid w:val="006D4202"/>
    <w:rsid w:val="00701D5A"/>
    <w:rsid w:val="00702CFA"/>
    <w:rsid w:val="007055B1"/>
    <w:rsid w:val="007244D6"/>
    <w:rsid w:val="00726E6F"/>
    <w:rsid w:val="007377CF"/>
    <w:rsid w:val="00751EF2"/>
    <w:rsid w:val="00757E03"/>
    <w:rsid w:val="00761754"/>
    <w:rsid w:val="00762D80"/>
    <w:rsid w:val="007717BC"/>
    <w:rsid w:val="00775557"/>
    <w:rsid w:val="00777781"/>
    <w:rsid w:val="00783BCB"/>
    <w:rsid w:val="007B7BAC"/>
    <w:rsid w:val="007C2476"/>
    <w:rsid w:val="007C2656"/>
    <w:rsid w:val="007F348A"/>
    <w:rsid w:val="007F4F78"/>
    <w:rsid w:val="007F652E"/>
    <w:rsid w:val="007F6CE6"/>
    <w:rsid w:val="00801B8B"/>
    <w:rsid w:val="00807704"/>
    <w:rsid w:val="00816E50"/>
    <w:rsid w:val="00825D6A"/>
    <w:rsid w:val="008351B2"/>
    <w:rsid w:val="00841E58"/>
    <w:rsid w:val="00850A92"/>
    <w:rsid w:val="00884148"/>
    <w:rsid w:val="008975BE"/>
    <w:rsid w:val="008A7E96"/>
    <w:rsid w:val="008B0186"/>
    <w:rsid w:val="008C6DD9"/>
    <w:rsid w:val="008D576D"/>
    <w:rsid w:val="008F33AE"/>
    <w:rsid w:val="008F59F5"/>
    <w:rsid w:val="00916D6A"/>
    <w:rsid w:val="00930CE6"/>
    <w:rsid w:val="00934853"/>
    <w:rsid w:val="00935C0C"/>
    <w:rsid w:val="00941EC7"/>
    <w:rsid w:val="009534C2"/>
    <w:rsid w:val="00955AC6"/>
    <w:rsid w:val="009560D3"/>
    <w:rsid w:val="00970135"/>
    <w:rsid w:val="009C206D"/>
    <w:rsid w:val="009D4ABA"/>
    <w:rsid w:val="009F1208"/>
    <w:rsid w:val="009F7543"/>
    <w:rsid w:val="00A207C8"/>
    <w:rsid w:val="00A2179B"/>
    <w:rsid w:val="00A376BE"/>
    <w:rsid w:val="00A40F25"/>
    <w:rsid w:val="00A41A1A"/>
    <w:rsid w:val="00A4564B"/>
    <w:rsid w:val="00A61891"/>
    <w:rsid w:val="00A6364D"/>
    <w:rsid w:val="00A72412"/>
    <w:rsid w:val="00A7557C"/>
    <w:rsid w:val="00A7717E"/>
    <w:rsid w:val="00A8296D"/>
    <w:rsid w:val="00A853F7"/>
    <w:rsid w:val="00A91E31"/>
    <w:rsid w:val="00AA068A"/>
    <w:rsid w:val="00AD205B"/>
    <w:rsid w:val="00AD301E"/>
    <w:rsid w:val="00AD309C"/>
    <w:rsid w:val="00AD4C88"/>
    <w:rsid w:val="00AF0BBD"/>
    <w:rsid w:val="00AF2CA9"/>
    <w:rsid w:val="00AF6AEE"/>
    <w:rsid w:val="00AF7BA2"/>
    <w:rsid w:val="00B001DE"/>
    <w:rsid w:val="00B00902"/>
    <w:rsid w:val="00B11860"/>
    <w:rsid w:val="00B13F0B"/>
    <w:rsid w:val="00B22149"/>
    <w:rsid w:val="00B234EA"/>
    <w:rsid w:val="00B40F3D"/>
    <w:rsid w:val="00B60247"/>
    <w:rsid w:val="00B664D7"/>
    <w:rsid w:val="00B90D81"/>
    <w:rsid w:val="00BB4584"/>
    <w:rsid w:val="00BD038A"/>
    <w:rsid w:val="00BD4E90"/>
    <w:rsid w:val="00BE3CDE"/>
    <w:rsid w:val="00BE6026"/>
    <w:rsid w:val="00C07095"/>
    <w:rsid w:val="00C102EE"/>
    <w:rsid w:val="00C11769"/>
    <w:rsid w:val="00C12F15"/>
    <w:rsid w:val="00C23E0C"/>
    <w:rsid w:val="00C314C5"/>
    <w:rsid w:val="00C42B23"/>
    <w:rsid w:val="00C4571B"/>
    <w:rsid w:val="00C6167B"/>
    <w:rsid w:val="00C74463"/>
    <w:rsid w:val="00C838A0"/>
    <w:rsid w:val="00C956CB"/>
    <w:rsid w:val="00C95D5C"/>
    <w:rsid w:val="00CD5885"/>
    <w:rsid w:val="00CD66D8"/>
    <w:rsid w:val="00CE3D12"/>
    <w:rsid w:val="00CF530D"/>
    <w:rsid w:val="00CF69B6"/>
    <w:rsid w:val="00D00D00"/>
    <w:rsid w:val="00D02B28"/>
    <w:rsid w:val="00D04F42"/>
    <w:rsid w:val="00D10488"/>
    <w:rsid w:val="00D23282"/>
    <w:rsid w:val="00D364F7"/>
    <w:rsid w:val="00D477E7"/>
    <w:rsid w:val="00D47BE3"/>
    <w:rsid w:val="00D56DDE"/>
    <w:rsid w:val="00D7590B"/>
    <w:rsid w:val="00D80ECC"/>
    <w:rsid w:val="00D849D5"/>
    <w:rsid w:val="00DA7182"/>
    <w:rsid w:val="00DB40C1"/>
    <w:rsid w:val="00DE5B4D"/>
    <w:rsid w:val="00DF5FBE"/>
    <w:rsid w:val="00DF7A3B"/>
    <w:rsid w:val="00DF7E5E"/>
    <w:rsid w:val="00E01062"/>
    <w:rsid w:val="00E2682B"/>
    <w:rsid w:val="00E300C2"/>
    <w:rsid w:val="00E329B2"/>
    <w:rsid w:val="00E40571"/>
    <w:rsid w:val="00E41B9F"/>
    <w:rsid w:val="00E50777"/>
    <w:rsid w:val="00E51545"/>
    <w:rsid w:val="00E615E2"/>
    <w:rsid w:val="00E6631E"/>
    <w:rsid w:val="00E70F0E"/>
    <w:rsid w:val="00EB0D52"/>
    <w:rsid w:val="00ED7484"/>
    <w:rsid w:val="00EE3F0F"/>
    <w:rsid w:val="00EE6FB6"/>
    <w:rsid w:val="00EE78EB"/>
    <w:rsid w:val="00EF57FC"/>
    <w:rsid w:val="00F11021"/>
    <w:rsid w:val="00F21695"/>
    <w:rsid w:val="00F23C84"/>
    <w:rsid w:val="00F25AC2"/>
    <w:rsid w:val="00F41E45"/>
    <w:rsid w:val="00F4270E"/>
    <w:rsid w:val="00F4298C"/>
    <w:rsid w:val="00F75763"/>
    <w:rsid w:val="00F75A22"/>
    <w:rsid w:val="00FB220F"/>
    <w:rsid w:val="00FC220A"/>
    <w:rsid w:val="00FC22AE"/>
    <w:rsid w:val="00FD035C"/>
    <w:rsid w:val="00FD580F"/>
    <w:rsid w:val="00FE7F22"/>
    <w:rsid w:val="2A6AA84E"/>
    <w:rsid w:val="5C471E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E86434D"/>
  <w15:docId w15:val="{2F07823A-1865-4AF0-8375-11832EA6C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77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C67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677D"/>
    <w:rPr>
      <w:sz w:val="22"/>
      <w:szCs w:val="22"/>
      <w:lang w:eastAsia="en-US"/>
    </w:rPr>
  </w:style>
  <w:style w:type="character" w:styleId="PageNumber">
    <w:name w:val="page number"/>
    <w:basedOn w:val="DefaultParagraphFont"/>
    <w:rsid w:val="006C677D"/>
  </w:style>
  <w:style w:type="paragraph" w:styleId="BalloonText">
    <w:name w:val="Balloon Text"/>
    <w:basedOn w:val="Normal"/>
    <w:link w:val="BalloonTextChar"/>
    <w:uiPriority w:val="99"/>
    <w:semiHidden/>
    <w:unhideWhenUsed/>
    <w:rsid w:val="006C67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77D"/>
    <w:rPr>
      <w:rFonts w:ascii="Tahoma" w:hAnsi="Tahoma" w:cs="Tahoma"/>
      <w:sz w:val="16"/>
      <w:szCs w:val="16"/>
      <w:lang w:eastAsia="en-US"/>
    </w:rPr>
  </w:style>
  <w:style w:type="paragraph" w:styleId="ListParagraph">
    <w:name w:val="List Paragraph"/>
    <w:basedOn w:val="Normal"/>
    <w:uiPriority w:val="34"/>
    <w:qFormat/>
    <w:rsid w:val="001B4788"/>
    <w:pPr>
      <w:ind w:left="720"/>
      <w:contextualSpacing/>
    </w:pPr>
  </w:style>
  <w:style w:type="character" w:styleId="PlaceholderText">
    <w:name w:val="Placeholder Text"/>
    <w:basedOn w:val="DefaultParagraphFont"/>
    <w:uiPriority w:val="99"/>
    <w:semiHidden/>
    <w:rsid w:val="00783BCB"/>
    <w:rPr>
      <w:color w:val="808080"/>
    </w:rPr>
  </w:style>
  <w:style w:type="paragraph" w:styleId="z-TopofForm">
    <w:name w:val="HTML Top of Form"/>
    <w:basedOn w:val="Normal"/>
    <w:next w:val="Normal"/>
    <w:link w:val="z-TopofFormChar"/>
    <w:hidden/>
    <w:uiPriority w:val="99"/>
    <w:semiHidden/>
    <w:unhideWhenUsed/>
    <w:rsid w:val="008F59F5"/>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F59F5"/>
    <w:rPr>
      <w:rFonts w:ascii="Arial"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8F59F5"/>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F59F5"/>
    <w:rPr>
      <w:rFonts w:ascii="Arial" w:hAnsi="Arial" w:cs="Arial"/>
      <w:vanish/>
      <w:sz w:val="16"/>
      <w:szCs w:val="16"/>
      <w:lang w:eastAsia="en-US"/>
    </w:rPr>
  </w:style>
  <w:style w:type="paragraph" w:styleId="Header">
    <w:name w:val="header"/>
    <w:basedOn w:val="Normal"/>
    <w:link w:val="HeaderChar"/>
    <w:uiPriority w:val="99"/>
    <w:unhideWhenUsed/>
    <w:rsid w:val="00B664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64D7"/>
    <w:rPr>
      <w:sz w:val="22"/>
      <w:szCs w:val="22"/>
      <w:lang w:eastAsia="en-US"/>
    </w:rPr>
  </w:style>
  <w:style w:type="character" w:styleId="Hyperlink">
    <w:name w:val="Hyperlink"/>
    <w:basedOn w:val="DefaultParagraphFont"/>
    <w:uiPriority w:val="99"/>
    <w:unhideWhenUsed/>
    <w:rsid w:val="00182C8C"/>
    <w:rPr>
      <w:color w:val="0000FF" w:themeColor="hyperlink"/>
      <w:u w:val="single"/>
    </w:rPr>
  </w:style>
  <w:style w:type="paragraph" w:customStyle="1" w:styleId="Default">
    <w:name w:val="Default"/>
    <w:rsid w:val="00646596"/>
    <w:pPr>
      <w:autoSpaceDE w:val="0"/>
      <w:autoSpaceDN w:val="0"/>
      <w:adjustRightInd w:val="0"/>
    </w:pPr>
    <w:rPr>
      <w:rFonts w:ascii="Arial" w:hAnsi="Arial" w:cs="Arial"/>
      <w:color w:val="000000"/>
      <w:sz w:val="24"/>
      <w:szCs w:val="24"/>
    </w:rPr>
  </w:style>
  <w:style w:type="paragraph" w:styleId="BodyText3">
    <w:name w:val="Body Text 3"/>
    <w:basedOn w:val="Normal"/>
    <w:link w:val="BodyText3Char"/>
    <w:rsid w:val="007F652E"/>
    <w:pPr>
      <w:spacing w:after="0" w:line="240" w:lineRule="auto"/>
    </w:pPr>
    <w:rPr>
      <w:rFonts w:ascii="Verdana" w:eastAsia="Times New Roman" w:hAnsi="Verdana"/>
      <w:sz w:val="24"/>
      <w:szCs w:val="20"/>
      <w:lang w:eastAsia="en-GB"/>
    </w:rPr>
  </w:style>
  <w:style w:type="character" w:customStyle="1" w:styleId="BodyText3Char">
    <w:name w:val="Body Text 3 Char"/>
    <w:basedOn w:val="DefaultParagraphFont"/>
    <w:link w:val="BodyText3"/>
    <w:rsid w:val="007F652E"/>
    <w:rPr>
      <w:rFonts w:ascii="Verdana" w:eastAsia="Times New Roman" w:hAnsi="Verdana"/>
      <w:sz w:val="24"/>
    </w:rPr>
  </w:style>
  <w:style w:type="paragraph" w:customStyle="1" w:styleId="CharCharCharChar">
    <w:name w:val="Char Char Char Char"/>
    <w:basedOn w:val="Normal"/>
    <w:locked/>
    <w:rsid w:val="007F652E"/>
    <w:pPr>
      <w:spacing w:after="160" w:line="240" w:lineRule="exact"/>
    </w:pPr>
    <w:rPr>
      <w:rFonts w:ascii="Verdana" w:eastAsia="Times New Roman" w:hAnsi="Verdana"/>
      <w:sz w:val="20"/>
      <w:szCs w:val="20"/>
      <w:lang w:val="en-US"/>
    </w:rPr>
  </w:style>
  <w:style w:type="character" w:styleId="FollowedHyperlink">
    <w:name w:val="FollowedHyperlink"/>
    <w:basedOn w:val="DefaultParagraphFont"/>
    <w:uiPriority w:val="99"/>
    <w:semiHidden/>
    <w:unhideWhenUsed/>
    <w:rsid w:val="00C95D5C"/>
    <w:rPr>
      <w:color w:val="800080" w:themeColor="followedHyperlink"/>
      <w:u w:val="single"/>
    </w:rPr>
  </w:style>
  <w:style w:type="character" w:styleId="CommentReference">
    <w:name w:val="annotation reference"/>
    <w:basedOn w:val="DefaultParagraphFont"/>
    <w:uiPriority w:val="99"/>
    <w:semiHidden/>
    <w:unhideWhenUsed/>
    <w:rsid w:val="003765DB"/>
    <w:rPr>
      <w:sz w:val="16"/>
      <w:szCs w:val="16"/>
    </w:rPr>
  </w:style>
  <w:style w:type="paragraph" w:styleId="CommentText">
    <w:name w:val="annotation text"/>
    <w:basedOn w:val="Normal"/>
    <w:link w:val="CommentTextChar"/>
    <w:uiPriority w:val="99"/>
    <w:unhideWhenUsed/>
    <w:rsid w:val="003765DB"/>
    <w:pPr>
      <w:spacing w:line="240" w:lineRule="auto"/>
    </w:pPr>
    <w:rPr>
      <w:sz w:val="20"/>
      <w:szCs w:val="20"/>
    </w:rPr>
  </w:style>
  <w:style w:type="character" w:customStyle="1" w:styleId="CommentTextChar">
    <w:name w:val="Comment Text Char"/>
    <w:basedOn w:val="DefaultParagraphFont"/>
    <w:link w:val="CommentText"/>
    <w:uiPriority w:val="99"/>
    <w:rsid w:val="003765DB"/>
    <w:rPr>
      <w:lang w:eastAsia="en-US"/>
    </w:rPr>
  </w:style>
  <w:style w:type="paragraph" w:styleId="CommentSubject">
    <w:name w:val="annotation subject"/>
    <w:basedOn w:val="CommentText"/>
    <w:next w:val="CommentText"/>
    <w:link w:val="CommentSubjectChar"/>
    <w:uiPriority w:val="99"/>
    <w:semiHidden/>
    <w:unhideWhenUsed/>
    <w:rsid w:val="003765DB"/>
    <w:rPr>
      <w:b/>
      <w:bCs/>
    </w:rPr>
  </w:style>
  <w:style w:type="character" w:customStyle="1" w:styleId="CommentSubjectChar">
    <w:name w:val="Comment Subject Char"/>
    <w:basedOn w:val="CommentTextChar"/>
    <w:link w:val="CommentSubject"/>
    <w:uiPriority w:val="99"/>
    <w:semiHidden/>
    <w:rsid w:val="003765DB"/>
    <w:rPr>
      <w:b/>
      <w:bCs/>
      <w:lang w:eastAsia="en-US"/>
    </w:rPr>
  </w:style>
  <w:style w:type="paragraph" w:styleId="FootnoteText">
    <w:name w:val="footnote text"/>
    <w:basedOn w:val="Normal"/>
    <w:link w:val="FootnoteTextChar"/>
    <w:uiPriority w:val="99"/>
    <w:semiHidden/>
    <w:unhideWhenUsed/>
    <w:rsid w:val="002B33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B333D"/>
    <w:rPr>
      <w:lang w:eastAsia="en-US"/>
    </w:rPr>
  </w:style>
  <w:style w:type="character" w:styleId="FootnoteReference">
    <w:name w:val="footnote reference"/>
    <w:basedOn w:val="DefaultParagraphFont"/>
    <w:uiPriority w:val="99"/>
    <w:semiHidden/>
    <w:unhideWhenUsed/>
    <w:rsid w:val="002B33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123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arrowhub.harrow.gov.uk/info/200341/equality_impact_assessments/1604/data_guide_-_inequality_impact_assessment" TargetMode="External"/><Relationship Id="rId18" Type="http://schemas.openxmlformats.org/officeDocument/2006/relationships/header" Target="header3.xml"/><Relationship Id="rId26" Type="http://schemas.openxmlformats.org/officeDocument/2006/relationships/hyperlink" Target="https://harrowhub.harrow.gov.uk/info/200341/equality_impact_assessments/1604/data_guide_-_inequality_impact_assessment" TargetMode="External"/><Relationship Id="rId3" Type="http://schemas.openxmlformats.org/officeDocument/2006/relationships/customXml" Target="../customXml/item3.xml"/><Relationship Id="rId21" Type="http://schemas.openxmlformats.org/officeDocument/2006/relationships/control" Target="activeX/activeX1.xml"/><Relationship Id="rId7" Type="http://schemas.openxmlformats.org/officeDocument/2006/relationships/settings" Target="settings.xml"/><Relationship Id="rId12" Type="http://schemas.openxmlformats.org/officeDocument/2006/relationships/hyperlink" Target="https://harrowhub.harrow.gov.uk/downloads/file/9302/eqia_guidance_notes" TargetMode="External"/><Relationship Id="rId17" Type="http://schemas.openxmlformats.org/officeDocument/2006/relationships/footer" Target="footer2.xml"/><Relationship Id="rId25" Type="http://schemas.openxmlformats.org/officeDocument/2006/relationships/control" Target="activeX/activeX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2.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image" Target="media/image4.wmf"/><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control" Target="activeX/activeX2.xml"/><Relationship Id="rId28"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image" Target="media/image3.wmf"/><Relationship Id="rId27" Type="http://schemas.openxmlformats.org/officeDocument/2006/relationships/hyperlink" Target="http://www.harrow.gov.uk/info/200251/community_and_living/863/equalities_data" TargetMode="External"/><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689C7AE11C0B249B1CCA29224F43783" ma:contentTypeVersion="10" ma:contentTypeDescription="Create a new document." ma:contentTypeScope="" ma:versionID="1ba55186fb8a0b2104e893f44d83e8bd">
  <xsd:schema xmlns:xsd="http://www.w3.org/2001/XMLSchema" xmlns:xs="http://www.w3.org/2001/XMLSchema" xmlns:p="http://schemas.microsoft.com/office/2006/metadata/properties" xmlns:ns3="46710b95-7cb6-4633-8dc7-4aaa432c740b" targetNamespace="http://schemas.microsoft.com/office/2006/metadata/properties" ma:root="true" ma:fieldsID="e85ce5040eda2ded50329c693f2428f8" ns3:_="">
    <xsd:import namespace="46710b95-7cb6-4633-8dc7-4aaa432c740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10b95-7cb6-4633-8dc7-4aaa432c74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D02B8-26A1-47EE-8946-9530667235D2}">
  <ds:schemaRefs>
    <ds:schemaRef ds:uri="http://schemas.microsoft.com/sharepoint/v3/contenttype/forms"/>
  </ds:schemaRefs>
</ds:datastoreItem>
</file>

<file path=customXml/itemProps2.xml><?xml version="1.0" encoding="utf-8"?>
<ds:datastoreItem xmlns:ds="http://schemas.openxmlformats.org/officeDocument/2006/customXml" ds:itemID="{F0C454C4-BFFD-48BE-A4D9-A426F4333DEE}">
  <ds:schemaRefs>
    <ds:schemaRef ds:uri="http://schemas.microsoft.com/office/2006/documentManagement/types"/>
    <ds:schemaRef ds:uri="http://purl.org/dc/elements/1.1/"/>
    <ds:schemaRef ds:uri="46710b95-7cb6-4633-8dc7-4aaa432c740b"/>
    <ds:schemaRef ds:uri="http://schemas.microsoft.com/office/infopath/2007/PartnerControls"/>
    <ds:schemaRef ds:uri="http://schemas.openxmlformats.org/package/2006/metadata/core-properties"/>
    <ds:schemaRef ds:uri="http://purl.org/dc/term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26ABF41B-5B0F-4D49-8B94-4514C25BB6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10b95-7cb6-4633-8dc7-4aaa432c74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6A1207-E4B1-4C6D-91AB-3475F4BC1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12</Pages>
  <Words>2684</Words>
  <Characters>15303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Harrow Council revised EqIA Template Revised November 2018</vt:lpstr>
    </vt:vector>
  </TitlesOfParts>
  <Company>London Borough of Harrow</Company>
  <LinksUpToDate>false</LinksUpToDate>
  <CharactersWithSpaces>17952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Harrow Council revised EqIA Template Revised November 2018</dc:title>
  <dc:creator>Farah Ikram</dc:creator>
  <cp:keywords>EQIA template revised November 2018</cp:keywords>
  <cp:lastModifiedBy>Zayn Darr</cp:lastModifiedBy>
  <cp:revision>5</cp:revision>
  <dcterms:created xsi:type="dcterms:W3CDTF">2022-11-10T13:38:00Z</dcterms:created>
  <dcterms:modified xsi:type="dcterms:W3CDTF">2022-11-10T14:17:00Z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0x010100B689C7AE11C0B249B1CCA29224F43783</vt:lpwstr>
  </property>
  <property fmtid="{D5CDD505-2E9C-101B-9397-08002B2CF9AE}" pid="3" name="TaxKeyword">
    <vt:lpwstr>521;#EQIA template revised November 2018|c9de5338-33d2-43da-9739-80c4e5b39264</vt:lpwstr>
  </property>
</Properties>
</file>